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d"/>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D4371F">
        <w:rPr>
          <w:b/>
          <w:bCs/>
          <w:sz w:val="20"/>
          <w:szCs w:val="20"/>
        </w:rPr>
        <w:t>2</w:t>
      </w:r>
      <w:r w:rsidR="00522DA1" w:rsidRPr="007B2606">
        <w:rPr>
          <w:b/>
          <w:bCs/>
          <w:sz w:val="20"/>
          <w:szCs w:val="20"/>
        </w:rPr>
        <w:t>-00</w:t>
      </w:r>
      <w:r w:rsidR="003C2DF4">
        <w:rPr>
          <w:b/>
          <w:bCs/>
          <w:sz w:val="20"/>
          <w:szCs w:val="20"/>
        </w:rPr>
        <w:t>726</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7471BB" w:rsidP="008C5FF9">
      <w:pPr>
        <w:jc w:val="both"/>
        <w:rPr>
          <w:sz w:val="20"/>
          <w:szCs w:val="20"/>
        </w:rPr>
      </w:pPr>
      <w:r w:rsidRPr="007B2606">
        <w:rPr>
          <w:b/>
          <w:sz w:val="20"/>
          <w:szCs w:val="20"/>
        </w:rPr>
        <w:t>Акционерное общество «Конструкторское бюро «Луч» (АО «КБ «Луч»)</w:t>
      </w:r>
      <w:r w:rsidRPr="007B2606">
        <w:rPr>
          <w:sz w:val="20"/>
          <w:szCs w:val="20"/>
        </w:rPr>
        <w:t xml:space="preserve"> </w:t>
      </w:r>
      <w:r w:rsidR="00EC7D0C" w:rsidRPr="00312FD7">
        <w:rPr>
          <w:sz w:val="20"/>
          <w:szCs w:val="20"/>
        </w:rPr>
        <w:t xml:space="preserve">в лице первого заместителя Генерального директора (Исполнительного директора) Жукова Дмитрия Владимировича, действующего на основании </w:t>
      </w:r>
      <w:r w:rsidR="00EC7D0C">
        <w:rPr>
          <w:sz w:val="20"/>
          <w:szCs w:val="20"/>
        </w:rPr>
        <w:t>доверенности №87 от 11.03.2021г.</w:t>
      </w:r>
      <w:r w:rsidR="008C5FF9" w:rsidRPr="007B2606">
        <w:rPr>
          <w:sz w:val="20"/>
          <w:szCs w:val="20"/>
        </w:rPr>
        <w:t xml:space="preserve">, далее именуемое </w:t>
      </w:r>
      <w:r w:rsidR="00CD7AD0" w:rsidRPr="007B2606">
        <w:rPr>
          <w:b/>
          <w:sz w:val="20"/>
          <w:szCs w:val="20"/>
        </w:rPr>
        <w:t>«</w:t>
      </w:r>
      <w:r w:rsidR="008C5FF9" w:rsidRPr="007B2606">
        <w:rPr>
          <w:b/>
          <w:sz w:val="20"/>
          <w:szCs w:val="20"/>
        </w:rPr>
        <w:t>Заказчик</w:t>
      </w:r>
      <w:r w:rsidR="00CD7AD0" w:rsidRPr="007B2606">
        <w:rPr>
          <w:b/>
          <w:sz w:val="20"/>
          <w:szCs w:val="20"/>
        </w:rPr>
        <w:t>»</w:t>
      </w:r>
      <w:r w:rsidR="008C5FF9" w:rsidRPr="007B2606">
        <w:rPr>
          <w:sz w:val="20"/>
          <w:szCs w:val="20"/>
        </w:rPr>
        <w:t>, с одной стороны, и ______________________________</w:t>
      </w:r>
      <w:r w:rsidR="001B3B78" w:rsidRPr="007B2606">
        <w:rPr>
          <w:sz w:val="20"/>
          <w:szCs w:val="20"/>
        </w:rPr>
        <w:t>_________</w:t>
      </w:r>
      <w:r w:rsidR="008C5FF9" w:rsidRPr="007B2606">
        <w:rPr>
          <w:sz w:val="20"/>
          <w:szCs w:val="20"/>
        </w:rPr>
        <w:t>____________</w:t>
      </w:r>
      <w:r w:rsidR="00747265" w:rsidRPr="007B2606">
        <w:rPr>
          <w:sz w:val="20"/>
          <w:szCs w:val="20"/>
        </w:rPr>
        <w:t>_______________</w:t>
      </w:r>
      <w:r w:rsidR="008C5FF9"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0022491D">
        <w:rPr>
          <w:b/>
          <w:color w:val="17365D"/>
          <w:sz w:val="20"/>
          <w:szCs w:val="20"/>
        </w:rPr>
        <w:t>тендера</w:t>
      </w:r>
      <w:r w:rsidRPr="007B2606">
        <w:rPr>
          <w:sz w:val="20"/>
          <w:szCs w:val="20"/>
        </w:rPr>
        <w:t xml:space="preserve"> в электронной форме на поставку товара: </w:t>
      </w:r>
      <w:r w:rsidR="00290D09">
        <w:rPr>
          <w:b/>
          <w:color w:val="17365D"/>
          <w:sz w:val="20"/>
          <w:szCs w:val="20"/>
        </w:rPr>
        <w:t>установка испытательная вибрационная электродинамическая.</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2F70B3" w:rsidRPr="002F70B3">
        <w:rPr>
          <w:sz w:val="20"/>
          <w:szCs w:val="20"/>
        </w:rPr>
        <w:t>и ввести в эксплуатацию</w:t>
      </w:r>
      <w:r w:rsidR="002F70B3" w:rsidRPr="002F70B3">
        <w:rPr>
          <w:color w:val="1F497D"/>
          <w:sz w:val="20"/>
          <w:szCs w:val="20"/>
        </w:rPr>
        <w:t xml:space="preserve"> </w:t>
      </w:r>
      <w:r w:rsidR="00290D09">
        <w:rPr>
          <w:b/>
          <w:color w:val="17365D"/>
          <w:sz w:val="20"/>
          <w:szCs w:val="20"/>
        </w:rPr>
        <w:t>установку испытательную вибрационную электродинамическую</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2F70B3" w:rsidRDefault="008C5FF9" w:rsidP="008C5FF9">
      <w:pPr>
        <w:ind w:firstLine="601"/>
        <w:jc w:val="both"/>
        <w:rPr>
          <w:sz w:val="20"/>
          <w:szCs w:val="20"/>
        </w:rPr>
      </w:pPr>
      <w:r w:rsidRPr="007B2606">
        <w:rPr>
          <w:sz w:val="20"/>
          <w:szCs w:val="20"/>
        </w:rPr>
        <w:t xml:space="preserve">2.2. </w:t>
      </w:r>
      <w:r w:rsidR="002F70B3" w:rsidRPr="002F70B3">
        <w:rPr>
          <w:sz w:val="20"/>
          <w:szCs w:val="20"/>
        </w:rPr>
        <w:t>Наименование, количество и стоимость Товара приведены в Спецификации (Приложение № 1 к настоящему Договору), технические требования к товару</w:t>
      </w:r>
      <w:r w:rsidR="00881AE4">
        <w:rPr>
          <w:sz w:val="20"/>
          <w:szCs w:val="20"/>
        </w:rPr>
        <w:t>,</w:t>
      </w:r>
      <w:r w:rsidR="002F70B3" w:rsidRPr="002F70B3">
        <w:rPr>
          <w:sz w:val="20"/>
          <w:szCs w:val="20"/>
        </w:rPr>
        <w:t xml:space="preserve"> </w:t>
      </w:r>
      <w:r w:rsidR="00881AE4" w:rsidRPr="00881AE4">
        <w:rPr>
          <w:sz w:val="20"/>
          <w:szCs w:val="20"/>
        </w:rPr>
        <w:t>требования к проведению Поставщиком пуско-наладочных работ и сдаче товара в эксплуатацию приведены в Техническом задании (Приложение № 2 к настоящему Договору), являвшегося неотъемлемой частью документации о закупке.</w:t>
      </w:r>
    </w:p>
    <w:p w:rsidR="008C5FF9" w:rsidRPr="007D6928" w:rsidRDefault="008C5FF9" w:rsidP="007D6928">
      <w:pPr>
        <w:ind w:firstLine="601"/>
        <w:jc w:val="both"/>
        <w:rPr>
          <w:b/>
          <w:color w:val="17365D"/>
          <w:sz w:val="20"/>
          <w:szCs w:val="20"/>
        </w:rPr>
      </w:pPr>
      <w:r w:rsidRPr="007B2606">
        <w:rPr>
          <w:sz w:val="20"/>
          <w:szCs w:val="20"/>
        </w:rPr>
        <w:t xml:space="preserve">2.3. Срок поставки </w:t>
      </w:r>
      <w:r w:rsidR="007D6928">
        <w:rPr>
          <w:sz w:val="20"/>
          <w:szCs w:val="20"/>
        </w:rPr>
        <w:t xml:space="preserve">Товара – </w:t>
      </w:r>
      <w:r w:rsidR="007D6928" w:rsidRPr="007D6928">
        <w:rPr>
          <w:b/>
          <w:color w:val="17365D"/>
          <w:sz w:val="20"/>
          <w:szCs w:val="20"/>
        </w:rPr>
        <w:t>до 30.10.2023г.,</w:t>
      </w:r>
      <w:r w:rsidR="007D6928">
        <w:rPr>
          <w:sz w:val="20"/>
          <w:szCs w:val="20"/>
        </w:rPr>
        <w:t xml:space="preserve"> пусконаладочные работы и первичная аттестация должны быть выполнены в срок до </w:t>
      </w:r>
      <w:r w:rsidRPr="001A4AAA">
        <w:rPr>
          <w:b/>
          <w:color w:val="17365D"/>
          <w:sz w:val="20"/>
          <w:szCs w:val="20"/>
        </w:rPr>
        <w:t xml:space="preserve"> </w:t>
      </w:r>
      <w:r w:rsidR="007D6928">
        <w:rPr>
          <w:b/>
          <w:color w:val="17365D"/>
          <w:sz w:val="20"/>
          <w:szCs w:val="20"/>
        </w:rPr>
        <w:t>15</w:t>
      </w:r>
      <w:r w:rsidR="00EF24E3" w:rsidRPr="001A4AAA">
        <w:rPr>
          <w:b/>
          <w:color w:val="17365D"/>
          <w:sz w:val="20"/>
          <w:szCs w:val="20"/>
        </w:rPr>
        <w:t>.</w:t>
      </w:r>
      <w:r w:rsidR="003C2DF4">
        <w:rPr>
          <w:b/>
          <w:color w:val="17365D"/>
          <w:sz w:val="20"/>
          <w:szCs w:val="20"/>
        </w:rPr>
        <w:t>1</w:t>
      </w:r>
      <w:r w:rsidR="007D6928">
        <w:rPr>
          <w:b/>
          <w:color w:val="17365D"/>
          <w:sz w:val="20"/>
          <w:szCs w:val="20"/>
        </w:rPr>
        <w:t>2</w:t>
      </w:r>
      <w:r w:rsidR="005331D6" w:rsidRPr="001A4AAA">
        <w:rPr>
          <w:b/>
          <w:color w:val="17365D"/>
          <w:sz w:val="20"/>
          <w:szCs w:val="20"/>
        </w:rPr>
        <w:t>.20</w:t>
      </w:r>
      <w:r w:rsidR="00A26B13" w:rsidRPr="001A4AAA">
        <w:rPr>
          <w:b/>
          <w:color w:val="17365D"/>
          <w:sz w:val="20"/>
          <w:szCs w:val="20"/>
        </w:rPr>
        <w:t>2</w:t>
      </w:r>
      <w:r w:rsidR="00290D09">
        <w:rPr>
          <w:b/>
          <w:color w:val="17365D"/>
          <w:sz w:val="20"/>
          <w:szCs w:val="20"/>
        </w:rPr>
        <w:t>3</w:t>
      </w:r>
      <w:r w:rsidR="007D6928">
        <w:rPr>
          <w:b/>
          <w:color w:val="17365D"/>
          <w:sz w:val="20"/>
          <w:szCs w:val="20"/>
        </w:rPr>
        <w:t xml:space="preserve"> г</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w:t>
      </w:r>
      <w:r w:rsidR="002F70B3" w:rsidRPr="002F70B3">
        <w:rPr>
          <w:sz w:val="20"/>
          <w:szCs w:val="20"/>
        </w:rPr>
        <w:t>Осуществить поставку, пуско-наладку и ввод в эксплуатацию Товара, в объемах, сроки и надлежащего качества, предусмотренные настоящим Договором, а также провести техническое обслуживание поставленного Товара в гарантийный период</w:t>
      </w:r>
      <w:r w:rsidRPr="007B2606">
        <w:rPr>
          <w:sz w:val="20"/>
          <w:szCs w:val="20"/>
        </w:rPr>
        <w:t xml:space="preserve">.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D4371F" w:rsidRDefault="00D4371F" w:rsidP="00D4371F">
      <w:pPr>
        <w:ind w:firstLine="601"/>
        <w:jc w:val="both"/>
        <w:rPr>
          <w:sz w:val="20"/>
          <w:szCs w:val="20"/>
        </w:rPr>
      </w:pPr>
      <w:r w:rsidRPr="007B2606">
        <w:rPr>
          <w:sz w:val="20"/>
          <w:szCs w:val="20"/>
        </w:rPr>
        <w:t xml:space="preserve">3.1.4. </w:t>
      </w:r>
      <w:r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D4371F" w:rsidRDefault="00D4371F" w:rsidP="00D4371F">
      <w:pPr>
        <w:ind w:firstLine="601"/>
        <w:jc w:val="both"/>
        <w:rPr>
          <w:sz w:val="20"/>
          <w:szCs w:val="20"/>
        </w:rPr>
      </w:pPr>
      <w:r w:rsidRPr="007B2606">
        <w:rPr>
          <w:sz w:val="20"/>
          <w:szCs w:val="20"/>
        </w:rPr>
        <w:t xml:space="preserve">3.1.5. Соблюдать правила пропускного и внутриобъектового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1D7FC1" w:rsidRDefault="00D4371F" w:rsidP="00D4371F">
      <w:pPr>
        <w:ind w:firstLine="601"/>
        <w:jc w:val="both"/>
        <w:rPr>
          <w:sz w:val="20"/>
          <w:szCs w:val="20"/>
        </w:rPr>
      </w:pPr>
      <w:r w:rsidRPr="009B4451">
        <w:rPr>
          <w:sz w:val="20"/>
          <w:szCs w:val="20"/>
        </w:rPr>
        <w:t>3.2.</w:t>
      </w:r>
      <w:r w:rsidR="001D7FC1" w:rsidRPr="009B4451">
        <w:rPr>
          <w:sz w:val="20"/>
          <w:szCs w:val="20"/>
        </w:rPr>
        <w:t xml:space="preserve"> Поставщик дает согласие на проведение проверок в соответствии с Бюджетным кодексом Российской Федерации.</w:t>
      </w:r>
      <w:bookmarkStart w:id="0" w:name="_GoBack"/>
      <w:bookmarkEnd w:id="0"/>
    </w:p>
    <w:p w:rsidR="00D4371F" w:rsidRPr="007B2606" w:rsidRDefault="001D7FC1" w:rsidP="00D4371F">
      <w:pPr>
        <w:ind w:firstLine="601"/>
        <w:jc w:val="both"/>
        <w:rPr>
          <w:sz w:val="20"/>
          <w:szCs w:val="20"/>
        </w:rPr>
      </w:pPr>
      <w:r>
        <w:rPr>
          <w:sz w:val="20"/>
          <w:szCs w:val="20"/>
        </w:rPr>
        <w:t xml:space="preserve">3.3. </w:t>
      </w:r>
      <w:r w:rsidR="00D4371F"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lastRenderedPageBreak/>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D4371F" w:rsidRDefault="00D4371F" w:rsidP="00D4371F">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2491D" w:rsidRPr="007B2606" w:rsidRDefault="0022491D" w:rsidP="0022491D">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2F70B3" w:rsidRPr="002F70B3" w:rsidRDefault="00DC37E8" w:rsidP="002F70B3">
      <w:pPr>
        <w:autoSpaceDE w:val="0"/>
        <w:autoSpaceDN w:val="0"/>
        <w:adjustRightInd w:val="0"/>
        <w:jc w:val="both"/>
        <w:rPr>
          <w:sz w:val="20"/>
          <w:szCs w:val="20"/>
        </w:rPr>
      </w:pPr>
      <w:r w:rsidRPr="007B2606">
        <w:rPr>
          <w:sz w:val="20"/>
          <w:szCs w:val="20"/>
        </w:rPr>
        <w:t xml:space="preserve">          5.4. </w:t>
      </w:r>
      <w:r w:rsidR="002F70B3" w:rsidRPr="002F70B3">
        <w:rPr>
          <w:sz w:val="20"/>
          <w:szCs w:val="20"/>
        </w:rPr>
        <w:t>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EF24E3" w:rsidRPr="007471BB" w:rsidRDefault="00EF24E3" w:rsidP="00EF24E3">
      <w:pPr>
        <w:autoSpaceDE w:val="0"/>
        <w:autoSpaceDN w:val="0"/>
        <w:adjustRightInd w:val="0"/>
        <w:jc w:val="both"/>
        <w:rPr>
          <w:sz w:val="20"/>
          <w:szCs w:val="20"/>
        </w:rPr>
      </w:pPr>
      <w:r w:rsidRPr="001A4AAA">
        <w:rPr>
          <w:b/>
          <w:color w:val="17365D"/>
          <w:sz w:val="20"/>
          <w:szCs w:val="20"/>
        </w:rPr>
        <w:t xml:space="preserve">          </w:t>
      </w:r>
      <w:r w:rsidRPr="007471BB">
        <w:rPr>
          <w:sz w:val="20"/>
          <w:szCs w:val="20"/>
        </w:rPr>
        <w:t>5.</w:t>
      </w:r>
      <w:r w:rsidR="00452D18" w:rsidRPr="007471BB">
        <w:rPr>
          <w:sz w:val="20"/>
          <w:szCs w:val="20"/>
        </w:rPr>
        <w:t>5</w:t>
      </w:r>
      <w:r w:rsidR="001A0161" w:rsidRPr="007471BB">
        <w:rPr>
          <w:sz w:val="20"/>
          <w:szCs w:val="20"/>
        </w:rPr>
        <w:t>. Выпуск товара не ранее 20</w:t>
      </w:r>
      <w:r w:rsidR="00BB7EC8" w:rsidRPr="007471BB">
        <w:rPr>
          <w:sz w:val="20"/>
          <w:szCs w:val="20"/>
        </w:rPr>
        <w:t>2</w:t>
      </w:r>
      <w:r w:rsidR="00147665">
        <w:rPr>
          <w:sz w:val="20"/>
          <w:szCs w:val="20"/>
        </w:rPr>
        <w:t>1</w:t>
      </w:r>
      <w:r w:rsidRPr="007471BB">
        <w:rPr>
          <w:sz w:val="20"/>
          <w:szCs w:val="20"/>
        </w:rPr>
        <w:t xml:space="preserve"> года.</w:t>
      </w:r>
    </w:p>
    <w:p w:rsidR="007471BB" w:rsidRPr="007471BB" w:rsidRDefault="007471BB" w:rsidP="007471BB">
      <w:pPr>
        <w:autoSpaceDE w:val="0"/>
        <w:autoSpaceDN w:val="0"/>
        <w:adjustRightInd w:val="0"/>
        <w:jc w:val="both"/>
        <w:rPr>
          <w:sz w:val="20"/>
          <w:szCs w:val="20"/>
        </w:rPr>
      </w:pPr>
      <w:r w:rsidRPr="007471BB">
        <w:rPr>
          <w:sz w:val="20"/>
          <w:szCs w:val="20"/>
        </w:rPr>
        <w:t xml:space="preserve">          5.6. Товар должен быть поставлен комплектно, и обеспечивать конструктивную </w:t>
      </w:r>
      <w:r w:rsidR="00986F2A">
        <w:rPr>
          <w:sz w:val="20"/>
          <w:szCs w:val="20"/>
        </w:rPr>
        <w:t>и функциональную совместимость.</w:t>
      </w:r>
      <w:r w:rsidR="0022491D">
        <w:rPr>
          <w:sz w:val="20"/>
          <w:szCs w:val="20"/>
        </w:rPr>
        <w:t xml:space="preserve"> </w:t>
      </w:r>
    </w:p>
    <w:p w:rsidR="004D0DAA" w:rsidRPr="007471BB" w:rsidRDefault="004D0DAA" w:rsidP="004D0DAA">
      <w:pPr>
        <w:autoSpaceDE w:val="0"/>
        <w:autoSpaceDN w:val="0"/>
        <w:adjustRightInd w:val="0"/>
        <w:jc w:val="both"/>
        <w:rPr>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20638D" w:rsidRPr="0020638D" w:rsidRDefault="0020638D" w:rsidP="0020638D">
      <w:pPr>
        <w:ind w:firstLine="601"/>
        <w:jc w:val="both"/>
        <w:rPr>
          <w:sz w:val="20"/>
          <w:szCs w:val="20"/>
        </w:rPr>
      </w:pPr>
      <w:r w:rsidRPr="0020638D">
        <w:rPr>
          <w:sz w:val="20"/>
          <w:szCs w:val="20"/>
        </w:rPr>
        <w:t>6.4. Приемка Заказчиком поставленного Товара в эксплуатацию включает в себя следующие этапы:</w:t>
      </w:r>
    </w:p>
    <w:p w:rsidR="0020638D" w:rsidRPr="0020638D" w:rsidRDefault="0020638D" w:rsidP="0020638D">
      <w:pPr>
        <w:ind w:firstLine="601"/>
        <w:jc w:val="both"/>
        <w:rPr>
          <w:sz w:val="20"/>
          <w:szCs w:val="20"/>
        </w:rPr>
      </w:pPr>
      <w:r w:rsidRPr="0020638D">
        <w:rPr>
          <w:sz w:val="20"/>
          <w:szCs w:val="20"/>
        </w:rPr>
        <w:t>- проведение специалистами сервисного подразделения Поставщика, имеющими сертификаты о  прохождении обучения у производителя поставляемого Товара, полного объема пуско-наладочных работ поставляемого Товара на территории Заказчика (по месту эксплуатации Товара) в соответствии с пунктом 7 Технического задания (Приложение № 2 к настоящему Договору);</w:t>
      </w:r>
    </w:p>
    <w:p w:rsidR="0020638D" w:rsidRPr="0020638D" w:rsidRDefault="0020638D" w:rsidP="0020638D">
      <w:pPr>
        <w:ind w:firstLine="601"/>
        <w:jc w:val="both"/>
        <w:rPr>
          <w:sz w:val="20"/>
          <w:szCs w:val="20"/>
        </w:rPr>
      </w:pPr>
      <w:r w:rsidRPr="0020638D">
        <w:rPr>
          <w:sz w:val="20"/>
          <w:szCs w:val="20"/>
        </w:rPr>
        <w:t>- подписание Сторонами Акта сдачи-приемки работ по воду Товара в эксплуатацию.</w:t>
      </w:r>
    </w:p>
    <w:p w:rsidR="0020638D" w:rsidRPr="007B2606" w:rsidRDefault="000C511C" w:rsidP="0020638D">
      <w:pPr>
        <w:ind w:firstLine="601"/>
        <w:jc w:val="both"/>
        <w:rPr>
          <w:sz w:val="20"/>
          <w:szCs w:val="20"/>
        </w:rPr>
      </w:pPr>
      <w:r>
        <w:rPr>
          <w:sz w:val="20"/>
          <w:szCs w:val="20"/>
        </w:rPr>
        <w:t>6.5</w:t>
      </w:r>
      <w:r w:rsidR="0020638D" w:rsidRPr="0020638D">
        <w:rPr>
          <w:sz w:val="20"/>
          <w:szCs w:val="20"/>
        </w:rPr>
        <w:t>. При условии полного или частичного невыполнения Поставщиком требований по проведению монтажных и пуско-наладочных работ</w:t>
      </w:r>
      <w:r w:rsidR="00881AE4">
        <w:rPr>
          <w:sz w:val="20"/>
          <w:szCs w:val="20"/>
        </w:rPr>
        <w:t>, предусмотренных пунктом 6.4</w:t>
      </w:r>
      <w:r w:rsidR="0020638D" w:rsidRPr="0020638D">
        <w:rPr>
          <w:sz w:val="20"/>
          <w:szCs w:val="20"/>
        </w:rPr>
        <w:t xml:space="preserve"> настоящего Договора, Товар в </w:t>
      </w:r>
      <w:r w:rsidR="0020638D" w:rsidRPr="0020638D">
        <w:rPr>
          <w:sz w:val="20"/>
          <w:szCs w:val="20"/>
        </w:rPr>
        <w:lastRenderedPageBreak/>
        <w:t>эксплуатацию Заказчиком не принимается, подписание Акта сдачи-приемки работ по воду Товара в эксплуатацию со стороны Заказчика не производится, Поставщик своими силами и за свой счет осуществляет демонтаж и вывоз Товара с территории Заказчика без проведения со стороны Заказчика оплаты Товара и без выплаты компенсации понесенных Поставщиком расходов, действие настоящего Договора прекращается.</w:t>
      </w:r>
    </w:p>
    <w:p w:rsidR="007471BB" w:rsidRPr="007B2606" w:rsidRDefault="000C511C" w:rsidP="007471BB">
      <w:pPr>
        <w:ind w:firstLine="601"/>
        <w:jc w:val="both"/>
        <w:rPr>
          <w:sz w:val="20"/>
          <w:szCs w:val="20"/>
        </w:rPr>
      </w:pPr>
      <w:r>
        <w:rPr>
          <w:sz w:val="20"/>
          <w:szCs w:val="20"/>
        </w:rPr>
        <w:t>6.6</w:t>
      </w:r>
      <w:r w:rsidR="00DC37E8" w:rsidRPr="007B2606">
        <w:rPr>
          <w:sz w:val="20"/>
          <w:szCs w:val="20"/>
        </w:rPr>
        <w:t>. Досрочное выполнение Поставщиком обязательств по Договору разрешается по согласованию с Заказчиком.</w:t>
      </w:r>
      <w:r w:rsidR="007471BB" w:rsidRPr="007471BB">
        <w:rPr>
          <w:sz w:val="20"/>
          <w:szCs w:val="20"/>
        </w:rPr>
        <w:t xml:space="preserve"> </w:t>
      </w:r>
      <w:r w:rsidR="007471BB"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DC37E8">
      <w:pPr>
        <w:ind w:firstLine="601"/>
        <w:jc w:val="both"/>
        <w:rPr>
          <w:sz w:val="20"/>
          <w:szCs w:val="20"/>
        </w:rPr>
      </w:pP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3C2DF4" w:rsidRPr="007B2606" w:rsidRDefault="008C5FF9" w:rsidP="003C2DF4">
      <w:pPr>
        <w:ind w:firstLine="600"/>
        <w:jc w:val="both"/>
        <w:rPr>
          <w:sz w:val="20"/>
          <w:szCs w:val="20"/>
        </w:rPr>
      </w:pPr>
      <w:r w:rsidRPr="007B2606">
        <w:rPr>
          <w:sz w:val="20"/>
          <w:szCs w:val="20"/>
        </w:rPr>
        <w:t xml:space="preserve">7.1. </w:t>
      </w:r>
      <w:r w:rsidR="003239C8">
        <w:rPr>
          <w:sz w:val="20"/>
          <w:szCs w:val="20"/>
        </w:rPr>
        <w:t>Общая стоимость Договора составляет_________________</w:t>
      </w:r>
      <w:r w:rsidR="003C2DF4" w:rsidRPr="007443D0">
        <w:rPr>
          <w:sz w:val="20"/>
          <w:szCs w:val="20"/>
        </w:rPr>
        <w:t>____________</w:t>
      </w:r>
      <w:r w:rsidR="00271BB4">
        <w:rPr>
          <w:sz w:val="20"/>
          <w:szCs w:val="20"/>
        </w:rPr>
        <w:t>____  (_______________________)</w:t>
      </w:r>
      <w:r w:rsidR="003239C8">
        <w:rPr>
          <w:sz w:val="20"/>
          <w:szCs w:val="20"/>
        </w:rPr>
        <w:t xml:space="preserve"> Российских рублей</w:t>
      </w:r>
      <w:r w:rsidR="003C2DF4" w:rsidRPr="007443D0">
        <w:rPr>
          <w:sz w:val="20"/>
          <w:szCs w:val="20"/>
        </w:rPr>
        <w:t>, в том числе НДС</w:t>
      </w:r>
      <w:r w:rsidR="003C2DF4" w:rsidRPr="00271BB4">
        <w:rPr>
          <w:sz w:val="20"/>
          <w:szCs w:val="20"/>
          <w:vertAlign w:val="superscript"/>
        </w:rPr>
        <w:footnoteReference w:id="2"/>
      </w:r>
      <w:r w:rsidR="003C2DF4" w:rsidRPr="00271BB4">
        <w:rPr>
          <w:sz w:val="20"/>
          <w:szCs w:val="20"/>
          <w:vertAlign w:val="superscript"/>
        </w:rPr>
        <w:t xml:space="preserve"> </w:t>
      </w:r>
      <w:r w:rsidR="003C2DF4" w:rsidRPr="007443D0">
        <w:rPr>
          <w:sz w:val="20"/>
          <w:szCs w:val="20"/>
        </w:rPr>
        <w:t xml:space="preserve">20%   - _________________  (______________) </w:t>
      </w:r>
      <w:r w:rsidR="003239C8">
        <w:rPr>
          <w:sz w:val="20"/>
          <w:szCs w:val="20"/>
        </w:rPr>
        <w:t>Российских рублей</w:t>
      </w:r>
      <w:r w:rsidR="003C2DF4" w:rsidRPr="007443D0">
        <w:rPr>
          <w:sz w:val="20"/>
          <w:szCs w:val="20"/>
        </w:rPr>
        <w:t>.</w:t>
      </w:r>
      <w:r w:rsidR="003C2DF4" w:rsidRPr="007B2606">
        <w:rPr>
          <w:sz w:val="20"/>
          <w:szCs w:val="20"/>
        </w:rPr>
        <w:t xml:space="preserve"> </w:t>
      </w:r>
    </w:p>
    <w:p w:rsidR="008C5FF9" w:rsidRPr="007B2606" w:rsidRDefault="008C5FF9" w:rsidP="008C5FF9">
      <w:pPr>
        <w:ind w:firstLine="600"/>
        <w:jc w:val="both"/>
        <w:rPr>
          <w:sz w:val="20"/>
          <w:szCs w:val="20"/>
        </w:rPr>
      </w:pPr>
      <w:r w:rsidRPr="007B2606">
        <w:rPr>
          <w:sz w:val="20"/>
          <w:szCs w:val="20"/>
        </w:rPr>
        <w:t xml:space="preserve">7.2. </w:t>
      </w:r>
      <w:r w:rsidR="0020638D" w:rsidRPr="0020638D">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маркировку, экспедирование, гарантийное обслуживание, стоимость полного комплекта технической документации на русском языке, уплата таможенных пошлин, налогов, сборов и других обязательных платежей, проведение шефмонтажа, пуско-наладочных работ и обучение персонала, обеспечение проведение первичной аттестации в соответствии с требованиями ГОСТ РВ 0008-002-2013.</w:t>
      </w:r>
    </w:p>
    <w:p w:rsidR="007471BB" w:rsidRDefault="00E5034E" w:rsidP="00271BB4">
      <w:pPr>
        <w:tabs>
          <w:tab w:val="left" w:pos="426"/>
        </w:tabs>
        <w:jc w:val="both"/>
        <w:rPr>
          <w:sz w:val="20"/>
          <w:szCs w:val="20"/>
        </w:rPr>
      </w:pPr>
      <w:r w:rsidRPr="007B2606">
        <w:rPr>
          <w:sz w:val="20"/>
          <w:szCs w:val="20"/>
        </w:rPr>
        <w:t xml:space="preserve">         7.3. </w:t>
      </w:r>
      <w:r w:rsidR="007471BB" w:rsidRPr="007B2606">
        <w:rPr>
          <w:sz w:val="20"/>
          <w:szCs w:val="20"/>
        </w:rPr>
        <w:t xml:space="preserve">Оплата </w:t>
      </w:r>
      <w:r w:rsidR="0070431E">
        <w:rPr>
          <w:sz w:val="20"/>
          <w:szCs w:val="20"/>
        </w:rPr>
        <w:t>по настоящему Договору</w:t>
      </w:r>
      <w:r w:rsidR="007471BB">
        <w:rPr>
          <w:sz w:val="20"/>
          <w:szCs w:val="20"/>
        </w:rPr>
        <w:t xml:space="preserve"> производится в течение 30</w:t>
      </w:r>
      <w:r w:rsidR="007471BB" w:rsidRPr="007B2606">
        <w:rPr>
          <w:sz w:val="20"/>
          <w:szCs w:val="20"/>
        </w:rPr>
        <w:t xml:space="preserve"> (</w:t>
      </w:r>
      <w:r w:rsidR="007471BB">
        <w:rPr>
          <w:sz w:val="20"/>
          <w:szCs w:val="20"/>
        </w:rPr>
        <w:t>Тридцати</w:t>
      </w:r>
      <w:r w:rsidR="007471BB" w:rsidRPr="007B2606">
        <w:rPr>
          <w:sz w:val="20"/>
          <w:szCs w:val="20"/>
        </w:rPr>
        <w:t xml:space="preserve">) </w:t>
      </w:r>
      <w:r w:rsidR="00986F2A">
        <w:rPr>
          <w:sz w:val="20"/>
          <w:szCs w:val="20"/>
        </w:rPr>
        <w:t>календарных</w:t>
      </w:r>
      <w:r w:rsidR="007471BB" w:rsidRPr="007B2606">
        <w:rPr>
          <w:sz w:val="20"/>
          <w:szCs w:val="20"/>
        </w:rPr>
        <w:t xml:space="preserve"> дней </w:t>
      </w:r>
      <w:r w:rsidR="0020638D" w:rsidRPr="0020638D">
        <w:rPr>
          <w:sz w:val="20"/>
          <w:szCs w:val="20"/>
        </w:rPr>
        <w:t>после подписания Сторонами акта сдачи-приемки работ по вводу Товара в эксплуатацию</w:t>
      </w:r>
      <w:r w:rsidR="007471BB">
        <w:rPr>
          <w:sz w:val="20"/>
          <w:szCs w:val="20"/>
        </w:rPr>
        <w:t>, а в случае досрочно</w:t>
      </w:r>
      <w:r w:rsidR="0070431E">
        <w:rPr>
          <w:sz w:val="20"/>
          <w:szCs w:val="20"/>
        </w:rPr>
        <w:t>го</w:t>
      </w:r>
      <w:r w:rsidR="007471BB">
        <w:rPr>
          <w:sz w:val="20"/>
          <w:szCs w:val="20"/>
        </w:rPr>
        <w:t xml:space="preserve"> </w:t>
      </w:r>
      <w:r w:rsidR="0070431E">
        <w:rPr>
          <w:sz w:val="20"/>
          <w:szCs w:val="20"/>
        </w:rPr>
        <w:t>выполнения Поставщиком своих обязательств по поставке и вводу Товара в эксплуатацию</w:t>
      </w:r>
      <w:r w:rsidR="007471BB">
        <w:rPr>
          <w:sz w:val="20"/>
          <w:szCs w:val="20"/>
        </w:rPr>
        <w:t xml:space="preserve"> – в течение 30 (тридцати) календарных дней с </w:t>
      </w:r>
      <w:r w:rsidR="007D6928">
        <w:rPr>
          <w:sz w:val="20"/>
          <w:szCs w:val="20"/>
        </w:rPr>
        <w:t>15</w:t>
      </w:r>
      <w:r w:rsidR="007471BB">
        <w:rPr>
          <w:sz w:val="20"/>
          <w:szCs w:val="20"/>
        </w:rPr>
        <w:t>.</w:t>
      </w:r>
      <w:r w:rsidR="003C2DF4">
        <w:rPr>
          <w:sz w:val="20"/>
          <w:szCs w:val="20"/>
        </w:rPr>
        <w:t>1</w:t>
      </w:r>
      <w:r w:rsidR="007D6928">
        <w:rPr>
          <w:sz w:val="20"/>
          <w:szCs w:val="20"/>
        </w:rPr>
        <w:t>2</w:t>
      </w:r>
      <w:r w:rsidR="007471BB">
        <w:rPr>
          <w:sz w:val="20"/>
          <w:szCs w:val="20"/>
        </w:rPr>
        <w:t>.202</w:t>
      </w:r>
      <w:r w:rsidR="00147665">
        <w:rPr>
          <w:sz w:val="20"/>
          <w:szCs w:val="20"/>
        </w:rPr>
        <w:t>3</w:t>
      </w:r>
      <w:r w:rsidR="007471BB">
        <w:rPr>
          <w:sz w:val="20"/>
          <w:szCs w:val="20"/>
        </w:rPr>
        <w:t>г.,</w:t>
      </w:r>
      <w:r w:rsidR="007471BB" w:rsidRPr="007B2606">
        <w:rPr>
          <w:sz w:val="20"/>
          <w:szCs w:val="20"/>
        </w:rPr>
        <w:t xml:space="preserve"> на основании выставленного счета </w:t>
      </w:r>
      <w:r w:rsidR="007471BB">
        <w:rPr>
          <w:sz w:val="20"/>
          <w:szCs w:val="20"/>
        </w:rPr>
        <w:t xml:space="preserve">путем перечисления денежных средств на расчетный счет </w:t>
      </w:r>
      <w:r w:rsidR="007471BB" w:rsidRPr="007B2606">
        <w:rPr>
          <w:sz w:val="20"/>
          <w:szCs w:val="20"/>
        </w:rPr>
        <w:t>Поставщика</w:t>
      </w:r>
      <w:r w:rsidR="007471BB">
        <w:rPr>
          <w:sz w:val="20"/>
          <w:szCs w:val="20"/>
        </w:rPr>
        <w:t>,</w:t>
      </w:r>
      <w:r w:rsidR="007471BB" w:rsidRPr="006D6985">
        <w:t xml:space="preserve"> </w:t>
      </w:r>
      <w:r w:rsidR="007471BB" w:rsidRPr="006D6985">
        <w:rPr>
          <w:sz w:val="20"/>
          <w:szCs w:val="20"/>
        </w:rPr>
        <w:t>с учетом требований пункта 3.1.4. и пункта 13.2. Договора.</w:t>
      </w:r>
    </w:p>
    <w:p w:rsidR="008C5FF9" w:rsidRPr="007B2606" w:rsidRDefault="008C5FF9" w:rsidP="001D7FC1">
      <w:pPr>
        <w:tabs>
          <w:tab w:val="left" w:pos="426"/>
        </w:tabs>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w:t>
      </w:r>
      <w:r w:rsidR="00D30690">
        <w:rPr>
          <w:sz w:val="20"/>
          <w:szCs w:val="20"/>
        </w:rPr>
        <w:t xml:space="preserve"> сроков выполнения своих обязательств </w:t>
      </w:r>
      <w:r w:rsidRPr="007B2606">
        <w:rPr>
          <w:sz w:val="20"/>
          <w:szCs w:val="20"/>
        </w:rPr>
        <w:t xml:space="preserve">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случае нарушения Поставщиком </w:t>
      </w:r>
      <w:r w:rsidR="00D30690">
        <w:rPr>
          <w:sz w:val="20"/>
          <w:szCs w:val="20"/>
        </w:rPr>
        <w:t xml:space="preserve">сроков выполнения своих обязательств </w:t>
      </w:r>
      <w:r w:rsidR="00D30690" w:rsidRPr="007B2606">
        <w:rPr>
          <w:sz w:val="20"/>
          <w:szCs w:val="20"/>
        </w:rPr>
        <w:t xml:space="preserve"> </w:t>
      </w:r>
      <w:r w:rsidRPr="007B2606">
        <w:rPr>
          <w:sz w:val="20"/>
          <w:szCs w:val="20"/>
        </w:rPr>
        <w:t>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w:t>
      </w:r>
      <w:r w:rsidR="00D30690">
        <w:rPr>
          <w:sz w:val="20"/>
          <w:szCs w:val="20"/>
        </w:rPr>
        <w:t xml:space="preserve">ния Сторонами </w:t>
      </w:r>
      <w:r w:rsidR="002F70B3" w:rsidRPr="002F70B3">
        <w:rPr>
          <w:sz w:val="20"/>
          <w:szCs w:val="20"/>
        </w:rPr>
        <w:t xml:space="preserve"> акта сдачи-приемки работ по вводу Товара в эксплуатацию.</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lastRenderedPageBreak/>
        <w:t>10.3. Неуведомление,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471BB" w:rsidRPr="006D6985" w:rsidRDefault="004B70BD" w:rsidP="007471BB">
      <w:pPr>
        <w:ind w:firstLine="600"/>
        <w:jc w:val="both"/>
        <w:rPr>
          <w:sz w:val="20"/>
          <w:szCs w:val="20"/>
        </w:rPr>
      </w:pPr>
      <w:r>
        <w:rPr>
          <w:sz w:val="20"/>
          <w:szCs w:val="20"/>
        </w:rPr>
        <w:t>13.2</w:t>
      </w:r>
      <w:r w:rsidR="00523C3B" w:rsidRPr="007B2606">
        <w:rPr>
          <w:sz w:val="20"/>
          <w:szCs w:val="20"/>
        </w:rPr>
        <w:t xml:space="preserve">. </w:t>
      </w:r>
      <w:r w:rsidR="007471BB" w:rsidRPr="007B2606">
        <w:rPr>
          <w:sz w:val="20"/>
          <w:szCs w:val="20"/>
        </w:rPr>
        <w:t xml:space="preserve">. </w:t>
      </w:r>
      <w:r w:rsidR="007471BB"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471BB" w:rsidRDefault="007471BB" w:rsidP="007471BB">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471BB" w:rsidP="00523C3B">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471BB">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471BB">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471BB">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20638D" w:rsidP="001B3B78">
      <w:pPr>
        <w:spacing w:before="120" w:after="120"/>
        <w:jc w:val="center"/>
        <w:rPr>
          <w:b/>
          <w:sz w:val="20"/>
          <w:szCs w:val="20"/>
        </w:rPr>
      </w:pPr>
      <w:r>
        <w:rPr>
          <w:b/>
          <w:sz w:val="20"/>
          <w:szCs w:val="20"/>
          <w:lang w:val="x-none"/>
        </w:rPr>
        <w:br w:type="page"/>
      </w:r>
      <w:r w:rsidR="008C5FF9" w:rsidRPr="007B2606">
        <w:rPr>
          <w:b/>
          <w:sz w:val="20"/>
          <w:szCs w:val="20"/>
          <w:lang w:val="x-none"/>
        </w:rPr>
        <w:lastRenderedPageBreak/>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r w:rsidRPr="007758F3">
              <w:rPr>
                <w:sz w:val="18"/>
              </w:rPr>
              <w:t>р/с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7471BB" w:rsidRPr="001B3B78" w:rsidTr="009B2108">
        <w:trPr>
          <w:trHeight w:val="827"/>
          <w:jc w:val="center"/>
        </w:trPr>
        <w:tc>
          <w:tcPr>
            <w:tcW w:w="4682" w:type="dxa"/>
            <w:gridSpan w:val="2"/>
          </w:tcPr>
          <w:p w:rsidR="007471BB" w:rsidRPr="001B3B78" w:rsidRDefault="007471BB" w:rsidP="008C5FF9">
            <w:pPr>
              <w:snapToGrid w:val="0"/>
              <w:jc w:val="both"/>
            </w:pP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p>
          <w:p w:rsidR="007471BB" w:rsidRPr="001B3B78" w:rsidRDefault="007471BB"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EC7D0C" w:rsidRPr="00312FD7" w:rsidRDefault="00EC7D0C" w:rsidP="00EC7D0C">
            <w:pPr>
              <w:snapToGrid w:val="0"/>
              <w:jc w:val="both"/>
              <w:rPr>
                <w:sz w:val="20"/>
              </w:rPr>
            </w:pPr>
            <w:r w:rsidRPr="00312FD7">
              <w:rPr>
                <w:sz w:val="20"/>
              </w:rPr>
              <w:t>Первый заместитель Генерального директора (Исполнительный директор)</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7471BB" w:rsidRPr="00431306" w:rsidRDefault="00EC7D0C" w:rsidP="00EC7D0C">
            <w:pPr>
              <w:jc w:val="both"/>
              <w:rPr>
                <w:sz w:val="20"/>
              </w:rPr>
            </w:pPr>
            <w:r w:rsidRPr="00312FD7">
              <w:rPr>
                <w:sz w:val="20"/>
              </w:rPr>
              <w:t>___________________/ Д.В.</w:t>
            </w:r>
            <w:r>
              <w:rPr>
                <w:sz w:val="20"/>
              </w:rPr>
              <w:t xml:space="preserve"> </w:t>
            </w:r>
            <w:r w:rsidRPr="00312FD7">
              <w:rPr>
                <w:sz w:val="20"/>
              </w:rPr>
              <w:t>Жуков</w:t>
            </w:r>
          </w:p>
        </w:tc>
      </w:tr>
      <w:tr w:rsidR="007471BB" w:rsidRPr="001B3B78" w:rsidTr="009B2108">
        <w:trPr>
          <w:trHeight w:val="215"/>
          <w:jc w:val="center"/>
        </w:trPr>
        <w:tc>
          <w:tcPr>
            <w:tcW w:w="4682" w:type="dxa"/>
            <w:gridSpan w:val="2"/>
          </w:tcPr>
          <w:p w:rsidR="007471BB" w:rsidRPr="001B3B78" w:rsidRDefault="007471BB" w:rsidP="008C5FF9">
            <w:pPr>
              <w:snapToGrid w:val="0"/>
              <w:jc w:val="both"/>
            </w:pPr>
            <w:r w:rsidRPr="001B3B78">
              <w:rPr>
                <w:lang w:val="x-none"/>
              </w:rPr>
              <w:t>м.п.</w:t>
            </w:r>
          </w:p>
        </w:tc>
        <w:tc>
          <w:tcPr>
            <w:tcW w:w="5367" w:type="dxa"/>
            <w:gridSpan w:val="2"/>
          </w:tcPr>
          <w:p w:rsidR="007471BB" w:rsidRPr="00431306" w:rsidRDefault="007471BB" w:rsidP="008C5FF9">
            <w:pPr>
              <w:snapToGrid w:val="0"/>
              <w:jc w:val="both"/>
              <w:rPr>
                <w:sz w:val="20"/>
              </w:rPr>
            </w:pPr>
            <w:r w:rsidRPr="00431306">
              <w:rPr>
                <w:sz w:val="20"/>
                <w:lang w:val="x-none"/>
              </w:rPr>
              <w:t>м.п.</w:t>
            </w:r>
          </w:p>
        </w:tc>
      </w:tr>
      <w:tr w:rsidR="007471BB" w:rsidRPr="001B3B78" w:rsidTr="009B2108">
        <w:trPr>
          <w:trHeight w:val="80"/>
          <w:jc w:val="center"/>
        </w:trPr>
        <w:tc>
          <w:tcPr>
            <w:tcW w:w="4682" w:type="dxa"/>
            <w:gridSpan w:val="2"/>
          </w:tcPr>
          <w:p w:rsidR="007471BB" w:rsidRPr="001B3B78" w:rsidRDefault="007471BB" w:rsidP="008C5FF9">
            <w:pPr>
              <w:snapToGrid w:val="0"/>
              <w:jc w:val="both"/>
              <w:rPr>
                <w:lang w:val="x-none"/>
              </w:rPr>
            </w:pPr>
          </w:p>
        </w:tc>
        <w:tc>
          <w:tcPr>
            <w:tcW w:w="5367" w:type="dxa"/>
            <w:gridSpan w:val="2"/>
          </w:tcPr>
          <w:p w:rsidR="007471BB" w:rsidRPr="001B3B78" w:rsidRDefault="007471BB" w:rsidP="008C5FF9">
            <w:pPr>
              <w:snapToGrid w:val="0"/>
              <w:jc w:val="both"/>
              <w:rPr>
                <w:lang w:val="x-none"/>
              </w:rPr>
            </w:pPr>
          </w:p>
        </w:tc>
      </w:tr>
    </w:tbl>
    <w:p w:rsidR="008C5FF9" w:rsidRDefault="008C5FF9" w:rsidP="008C5FF9"/>
    <w:p w:rsidR="007B2606" w:rsidRDefault="007B2606" w:rsidP="008C5FF9"/>
    <w:p w:rsidR="007B2606" w:rsidRPr="001B3B78" w:rsidRDefault="007B2606" w:rsidP="008C5FF9"/>
    <w:p w:rsidR="00A26B13" w:rsidRDefault="00A26B13" w:rsidP="008C5FF9">
      <w:pPr>
        <w:jc w:val="right"/>
      </w:pPr>
    </w:p>
    <w:p w:rsidR="008C5FF9" w:rsidRPr="001B3B78" w:rsidRDefault="0020638D" w:rsidP="008C5FF9">
      <w:pPr>
        <w:jc w:val="right"/>
      </w:pPr>
      <w:r>
        <w:br w:type="page"/>
      </w:r>
      <w:r w:rsidR="008C5FF9" w:rsidRPr="001B3B78">
        <w:lastRenderedPageBreak/>
        <w:t xml:space="preserve">Приложение №1 </w:t>
      </w:r>
    </w:p>
    <w:p w:rsidR="00BB7EC8" w:rsidRDefault="008C5FF9" w:rsidP="00BB7EC8">
      <w:pPr>
        <w:pStyle w:val="af0"/>
        <w:jc w:val="right"/>
        <w:rPr>
          <w:b/>
          <w:bCs/>
          <w:sz w:val="20"/>
          <w:szCs w:val="20"/>
        </w:rPr>
      </w:pPr>
      <w:r w:rsidRPr="001B3B78">
        <w:t xml:space="preserve">к Договору </w:t>
      </w:r>
      <w:r w:rsidR="00CD7AD0" w:rsidRPr="001B3B78">
        <w:t xml:space="preserve">№ </w:t>
      </w:r>
      <w:r w:rsidR="007471BB">
        <w:rPr>
          <w:b/>
          <w:bCs/>
          <w:sz w:val="20"/>
          <w:szCs w:val="20"/>
        </w:rPr>
        <w:t>0605-2022-00</w:t>
      </w:r>
      <w:r w:rsidR="00AA571D">
        <w:rPr>
          <w:b/>
          <w:bCs/>
          <w:sz w:val="20"/>
          <w:szCs w:val="20"/>
        </w:rPr>
        <w:t>726</w:t>
      </w:r>
    </w:p>
    <w:p w:rsidR="00C452B0" w:rsidRPr="001B3B78" w:rsidRDefault="00C452B0" w:rsidP="00BB7EC8">
      <w:pPr>
        <w:pStyle w:val="af0"/>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7471B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1499"/>
        <w:gridCol w:w="729"/>
        <w:gridCol w:w="1288"/>
        <w:gridCol w:w="1265"/>
        <w:gridCol w:w="1168"/>
        <w:gridCol w:w="490"/>
        <w:gridCol w:w="760"/>
        <w:gridCol w:w="980"/>
        <w:gridCol w:w="976"/>
      </w:tblGrid>
      <w:tr w:rsidR="00461B2F" w:rsidRPr="00155250" w:rsidTr="003C4D6D">
        <w:trPr>
          <w:cantSplit/>
          <w:trHeight w:val="522"/>
          <w:jc w:val="center"/>
        </w:trPr>
        <w:tc>
          <w:tcPr>
            <w:tcW w:w="21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83" w:type="pct"/>
            <w:vAlign w:val="center"/>
          </w:tcPr>
          <w:p w:rsidR="00155250" w:rsidRPr="00155250" w:rsidRDefault="00155250" w:rsidP="00461B2F">
            <w:pPr>
              <w:spacing w:before="120" w:after="120"/>
              <w:ind w:left="-85" w:right="-79"/>
              <w:jc w:val="center"/>
              <w:rPr>
                <w:b/>
                <w:bCs/>
                <w:sz w:val="18"/>
                <w:szCs w:val="18"/>
                <w:lang w:eastAsia="en-US"/>
              </w:rPr>
            </w:pPr>
            <w:r w:rsidRPr="00155250">
              <w:rPr>
                <w:b/>
                <w:bCs/>
                <w:sz w:val="18"/>
                <w:szCs w:val="18"/>
                <w:lang w:eastAsia="en-US"/>
              </w:rPr>
              <w:t xml:space="preserve">Наименование </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6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1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56"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39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512" w:type="pct"/>
            <w:vAlign w:val="center"/>
          </w:tcPr>
          <w:p w:rsidR="00155250" w:rsidRPr="00155250" w:rsidRDefault="00155250" w:rsidP="003239C8">
            <w:pPr>
              <w:spacing w:before="120" w:after="120"/>
              <w:ind w:left="-85" w:right="-79"/>
              <w:jc w:val="center"/>
              <w:rPr>
                <w:b/>
                <w:bCs/>
                <w:sz w:val="18"/>
                <w:szCs w:val="18"/>
                <w:lang w:eastAsia="en-US"/>
              </w:rPr>
            </w:pPr>
            <w:r w:rsidRPr="00155250">
              <w:rPr>
                <w:b/>
                <w:bCs/>
                <w:sz w:val="18"/>
                <w:szCs w:val="18"/>
                <w:lang w:eastAsia="en-US"/>
              </w:rPr>
              <w:t>Цена за ед. (</w:t>
            </w:r>
            <w:r w:rsidR="003239C8">
              <w:rPr>
                <w:b/>
                <w:bCs/>
                <w:sz w:val="18"/>
                <w:szCs w:val="18"/>
                <w:lang w:eastAsia="en-US"/>
              </w:rPr>
              <w:t xml:space="preserve"> руб.</w:t>
            </w:r>
            <w:r w:rsidR="00271BB4">
              <w:rPr>
                <w:b/>
                <w:bCs/>
                <w:sz w:val="18"/>
                <w:szCs w:val="18"/>
                <w:lang w:eastAsia="en-US"/>
              </w:rPr>
              <w:t>,</w:t>
            </w:r>
            <w:r w:rsidRPr="00155250">
              <w:rPr>
                <w:b/>
                <w:bCs/>
                <w:sz w:val="18"/>
                <w:szCs w:val="18"/>
                <w:lang w:eastAsia="en-US"/>
              </w:rPr>
              <w:t xml:space="preserve"> без НДС)</w:t>
            </w:r>
          </w:p>
        </w:tc>
        <w:tc>
          <w:tcPr>
            <w:tcW w:w="510" w:type="pct"/>
            <w:vAlign w:val="center"/>
          </w:tcPr>
          <w:p w:rsidR="00155250" w:rsidRPr="00155250" w:rsidRDefault="00155250" w:rsidP="00461B2F">
            <w:pPr>
              <w:spacing w:before="120" w:after="120"/>
              <w:ind w:left="-85" w:right="-79"/>
              <w:jc w:val="center"/>
              <w:rPr>
                <w:b/>
                <w:bCs/>
                <w:sz w:val="18"/>
                <w:szCs w:val="18"/>
                <w:lang w:eastAsia="en-US"/>
              </w:rPr>
            </w:pPr>
            <w:r w:rsidRPr="00155250">
              <w:rPr>
                <w:b/>
                <w:bCs/>
                <w:sz w:val="18"/>
                <w:szCs w:val="18"/>
                <w:lang w:eastAsia="en-US"/>
              </w:rPr>
              <w:t>Стоимость (</w:t>
            </w:r>
            <w:r w:rsidR="003239C8">
              <w:rPr>
                <w:b/>
                <w:bCs/>
                <w:sz w:val="18"/>
                <w:szCs w:val="18"/>
                <w:lang w:eastAsia="en-US"/>
              </w:rPr>
              <w:t>руб.</w:t>
            </w:r>
            <w:r w:rsidR="00271BB4">
              <w:rPr>
                <w:b/>
                <w:bCs/>
                <w:sz w:val="18"/>
                <w:szCs w:val="18"/>
                <w:lang w:eastAsia="en-US"/>
              </w:rPr>
              <w:t>,</w:t>
            </w:r>
            <w:r w:rsidRPr="00155250">
              <w:rPr>
                <w:b/>
                <w:bCs/>
                <w:sz w:val="18"/>
                <w:szCs w:val="18"/>
                <w:lang w:eastAsia="en-US"/>
              </w:rPr>
              <w:t xml:space="preserve"> без НДС)</w:t>
            </w:r>
          </w:p>
        </w:tc>
      </w:tr>
      <w:tr w:rsidR="00461B2F" w:rsidRPr="00155250" w:rsidTr="003C4D6D">
        <w:trPr>
          <w:cantSplit/>
          <w:trHeight w:val="536"/>
          <w:jc w:val="center"/>
        </w:trPr>
        <w:tc>
          <w:tcPr>
            <w:tcW w:w="217" w:type="pct"/>
            <w:noWrap/>
            <w:vAlign w:val="center"/>
          </w:tcPr>
          <w:p w:rsidR="005D7630" w:rsidRPr="00155250" w:rsidRDefault="005D7630" w:rsidP="00155250">
            <w:pPr>
              <w:widowControl w:val="0"/>
              <w:spacing w:before="40" w:after="40" w:line="360" w:lineRule="auto"/>
              <w:ind w:right="57"/>
              <w:jc w:val="both"/>
              <w:rPr>
                <w:sz w:val="18"/>
                <w:szCs w:val="18"/>
                <w:lang w:eastAsia="en-US"/>
              </w:rPr>
            </w:pPr>
            <w:r>
              <w:rPr>
                <w:sz w:val="18"/>
                <w:szCs w:val="18"/>
                <w:lang w:eastAsia="en-US"/>
              </w:rPr>
              <w:t>1</w:t>
            </w:r>
          </w:p>
        </w:tc>
        <w:tc>
          <w:tcPr>
            <w:tcW w:w="783" w:type="pct"/>
          </w:tcPr>
          <w:p w:rsidR="005D7630" w:rsidRPr="00155250" w:rsidRDefault="005D7630" w:rsidP="00155250">
            <w:pPr>
              <w:rPr>
                <w:i/>
                <w:sz w:val="16"/>
                <w:szCs w:val="16"/>
              </w:rPr>
            </w:pPr>
          </w:p>
        </w:tc>
        <w:tc>
          <w:tcPr>
            <w:tcW w:w="381" w:type="pct"/>
            <w:vAlign w:val="center"/>
          </w:tcPr>
          <w:p w:rsidR="005D7630" w:rsidRPr="00155250" w:rsidRDefault="005D7630" w:rsidP="00155250">
            <w:pPr>
              <w:spacing w:after="200" w:line="276" w:lineRule="auto"/>
              <w:jc w:val="center"/>
              <w:rPr>
                <w:sz w:val="18"/>
                <w:szCs w:val="18"/>
                <w:lang w:eastAsia="en-US"/>
              </w:rPr>
            </w:pPr>
          </w:p>
        </w:tc>
        <w:tc>
          <w:tcPr>
            <w:tcW w:w="673" w:type="pct"/>
            <w:vAlign w:val="center"/>
          </w:tcPr>
          <w:p w:rsidR="005D7630" w:rsidRPr="00155250" w:rsidRDefault="005D7630" w:rsidP="00155250">
            <w:pPr>
              <w:spacing w:after="200" w:line="276" w:lineRule="auto"/>
              <w:jc w:val="center"/>
              <w:rPr>
                <w:sz w:val="18"/>
                <w:szCs w:val="18"/>
                <w:lang w:eastAsia="en-US"/>
              </w:rPr>
            </w:pPr>
          </w:p>
        </w:tc>
        <w:tc>
          <w:tcPr>
            <w:tcW w:w="661" w:type="pct"/>
            <w:vAlign w:val="center"/>
          </w:tcPr>
          <w:p w:rsidR="005D7630" w:rsidRPr="00155250" w:rsidRDefault="005D7630" w:rsidP="00155250">
            <w:pPr>
              <w:spacing w:after="200" w:line="276" w:lineRule="auto"/>
              <w:jc w:val="center"/>
              <w:rPr>
                <w:sz w:val="18"/>
                <w:szCs w:val="18"/>
                <w:lang w:eastAsia="en-US"/>
              </w:rPr>
            </w:pPr>
          </w:p>
        </w:tc>
        <w:tc>
          <w:tcPr>
            <w:tcW w:w="610" w:type="pct"/>
          </w:tcPr>
          <w:p w:rsidR="005D7630" w:rsidRPr="00155250" w:rsidRDefault="005D7630" w:rsidP="00155250">
            <w:pPr>
              <w:spacing w:after="200" w:line="276" w:lineRule="auto"/>
              <w:jc w:val="center"/>
              <w:rPr>
                <w:sz w:val="18"/>
                <w:szCs w:val="18"/>
                <w:lang w:eastAsia="en-US"/>
              </w:rPr>
            </w:pPr>
          </w:p>
        </w:tc>
        <w:tc>
          <w:tcPr>
            <w:tcW w:w="256" w:type="pct"/>
            <w:vAlign w:val="center"/>
          </w:tcPr>
          <w:p w:rsidR="005D7630" w:rsidRPr="00155250" w:rsidRDefault="005D7630" w:rsidP="00155250">
            <w:pPr>
              <w:spacing w:after="200" w:line="276" w:lineRule="auto"/>
              <w:jc w:val="center"/>
              <w:rPr>
                <w:sz w:val="16"/>
                <w:szCs w:val="16"/>
                <w:lang w:eastAsia="en-US"/>
              </w:rPr>
            </w:pPr>
          </w:p>
        </w:tc>
        <w:tc>
          <w:tcPr>
            <w:tcW w:w="397" w:type="pct"/>
          </w:tcPr>
          <w:p w:rsidR="005D7630" w:rsidRPr="00155250" w:rsidRDefault="005D7630" w:rsidP="00155250">
            <w:pPr>
              <w:ind w:left="-711"/>
              <w:jc w:val="right"/>
              <w:rPr>
                <w:sz w:val="16"/>
                <w:szCs w:val="16"/>
              </w:rPr>
            </w:pPr>
          </w:p>
        </w:tc>
        <w:tc>
          <w:tcPr>
            <w:tcW w:w="512" w:type="pct"/>
            <w:vAlign w:val="center"/>
          </w:tcPr>
          <w:p w:rsidR="005D7630" w:rsidRPr="00155250" w:rsidRDefault="005D7630" w:rsidP="00155250">
            <w:pPr>
              <w:spacing w:after="200" w:line="276" w:lineRule="auto"/>
              <w:jc w:val="center"/>
              <w:rPr>
                <w:sz w:val="16"/>
                <w:szCs w:val="16"/>
                <w:lang w:eastAsia="en-US"/>
              </w:rPr>
            </w:pPr>
          </w:p>
        </w:tc>
        <w:tc>
          <w:tcPr>
            <w:tcW w:w="510" w:type="pct"/>
            <w:vAlign w:val="center"/>
          </w:tcPr>
          <w:p w:rsidR="005D7630" w:rsidRPr="00155250" w:rsidRDefault="005D7630" w:rsidP="00155250">
            <w:pPr>
              <w:spacing w:after="200" w:line="276" w:lineRule="auto"/>
              <w:jc w:val="center"/>
              <w:rPr>
                <w:sz w:val="16"/>
                <w:szCs w:val="16"/>
                <w:lang w:eastAsia="en-US"/>
              </w:rPr>
            </w:pPr>
          </w:p>
        </w:tc>
      </w:tr>
      <w:tr w:rsidR="00AB0F54" w:rsidRPr="00155250" w:rsidTr="00AB0F54">
        <w:trPr>
          <w:cantSplit/>
          <w:trHeight w:val="536"/>
          <w:jc w:val="center"/>
        </w:trPr>
        <w:tc>
          <w:tcPr>
            <w:tcW w:w="217" w:type="pct"/>
            <w:noWrap/>
            <w:vAlign w:val="center"/>
          </w:tcPr>
          <w:p w:rsidR="00AB0F54" w:rsidRPr="00155250" w:rsidRDefault="00AB0F54" w:rsidP="00155250">
            <w:pPr>
              <w:widowControl w:val="0"/>
              <w:spacing w:before="40" w:after="40" w:line="360" w:lineRule="auto"/>
              <w:ind w:right="57"/>
              <w:jc w:val="both"/>
              <w:rPr>
                <w:sz w:val="18"/>
                <w:szCs w:val="18"/>
                <w:lang w:eastAsia="en-US"/>
              </w:rPr>
            </w:pPr>
            <w:r>
              <w:rPr>
                <w:sz w:val="18"/>
                <w:szCs w:val="18"/>
                <w:lang w:eastAsia="en-US"/>
              </w:rPr>
              <w:t>2</w:t>
            </w:r>
          </w:p>
        </w:tc>
        <w:tc>
          <w:tcPr>
            <w:tcW w:w="3108" w:type="pct"/>
            <w:gridSpan w:val="5"/>
          </w:tcPr>
          <w:p w:rsidR="00AB0F54" w:rsidRPr="003C4D6D" w:rsidRDefault="00AB0F54" w:rsidP="003C4D6D">
            <w:pPr>
              <w:spacing w:after="200" w:line="276" w:lineRule="auto"/>
              <w:rPr>
                <w:sz w:val="22"/>
                <w:szCs w:val="22"/>
                <w:lang w:eastAsia="en-US"/>
              </w:rPr>
            </w:pPr>
            <w:r w:rsidRPr="003C4D6D">
              <w:rPr>
                <w:i/>
                <w:sz w:val="22"/>
                <w:szCs w:val="22"/>
              </w:rPr>
              <w:t>Шеф-монтажные работы и пуско-наладочные работы</w:t>
            </w:r>
          </w:p>
        </w:tc>
        <w:tc>
          <w:tcPr>
            <w:tcW w:w="256" w:type="pct"/>
          </w:tcPr>
          <w:p w:rsidR="00AB0F54" w:rsidRPr="003C4D6D" w:rsidRDefault="00AB0F54" w:rsidP="003C4D6D">
            <w:pPr>
              <w:spacing w:after="200" w:line="276" w:lineRule="auto"/>
              <w:rPr>
                <w:sz w:val="22"/>
                <w:szCs w:val="22"/>
                <w:lang w:eastAsia="en-US"/>
              </w:rPr>
            </w:pPr>
          </w:p>
        </w:tc>
        <w:tc>
          <w:tcPr>
            <w:tcW w:w="397" w:type="pct"/>
          </w:tcPr>
          <w:p w:rsidR="00AB0F54" w:rsidRPr="00155250" w:rsidRDefault="00AB0F54" w:rsidP="003C4D6D">
            <w:pPr>
              <w:spacing w:after="200" w:line="276" w:lineRule="auto"/>
              <w:jc w:val="center"/>
              <w:rPr>
                <w:sz w:val="16"/>
                <w:szCs w:val="16"/>
                <w:lang w:eastAsia="en-US"/>
              </w:rPr>
            </w:pPr>
          </w:p>
        </w:tc>
        <w:tc>
          <w:tcPr>
            <w:tcW w:w="512" w:type="pct"/>
          </w:tcPr>
          <w:p w:rsidR="00AB0F54" w:rsidRPr="00155250" w:rsidRDefault="00AB0F54" w:rsidP="003C4D6D">
            <w:pPr>
              <w:spacing w:after="200" w:line="276" w:lineRule="auto"/>
              <w:jc w:val="center"/>
              <w:rPr>
                <w:sz w:val="16"/>
                <w:szCs w:val="16"/>
                <w:lang w:eastAsia="en-US"/>
              </w:rPr>
            </w:pPr>
          </w:p>
        </w:tc>
        <w:tc>
          <w:tcPr>
            <w:tcW w:w="510" w:type="pct"/>
            <w:vAlign w:val="center"/>
          </w:tcPr>
          <w:p w:rsidR="00AB0F54" w:rsidRPr="00155250" w:rsidRDefault="00AB0F54" w:rsidP="00155250">
            <w:pPr>
              <w:spacing w:after="200" w:line="276" w:lineRule="auto"/>
              <w:jc w:val="center"/>
              <w:rPr>
                <w:sz w:val="16"/>
                <w:szCs w:val="16"/>
                <w:lang w:eastAsia="en-US"/>
              </w:rPr>
            </w:pPr>
          </w:p>
        </w:tc>
      </w:tr>
      <w:tr w:rsidR="00155250" w:rsidRPr="00155250" w:rsidTr="003C4D6D">
        <w:trPr>
          <w:cantSplit/>
          <w:trHeight w:val="536"/>
          <w:jc w:val="center"/>
        </w:trPr>
        <w:tc>
          <w:tcPr>
            <w:tcW w:w="217" w:type="pct"/>
            <w:noWrap/>
            <w:vAlign w:val="center"/>
          </w:tcPr>
          <w:p w:rsidR="00155250" w:rsidRPr="00155250" w:rsidRDefault="00155250" w:rsidP="00155250">
            <w:pPr>
              <w:spacing w:after="200" w:line="276" w:lineRule="auto"/>
              <w:jc w:val="center"/>
              <w:rPr>
                <w:sz w:val="18"/>
                <w:szCs w:val="18"/>
                <w:lang w:eastAsia="en-US"/>
              </w:rPr>
            </w:pPr>
          </w:p>
        </w:tc>
        <w:tc>
          <w:tcPr>
            <w:tcW w:w="4273"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0"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3C4D6D">
        <w:trPr>
          <w:cantSplit/>
          <w:trHeight w:val="536"/>
          <w:jc w:val="center"/>
        </w:trPr>
        <w:tc>
          <w:tcPr>
            <w:tcW w:w="217" w:type="pct"/>
            <w:noWrap/>
            <w:vAlign w:val="center"/>
          </w:tcPr>
          <w:p w:rsidR="00155250" w:rsidRPr="00155250" w:rsidRDefault="00155250" w:rsidP="00155250">
            <w:pPr>
              <w:spacing w:after="200" w:line="276" w:lineRule="auto"/>
              <w:jc w:val="center"/>
              <w:rPr>
                <w:sz w:val="18"/>
                <w:szCs w:val="18"/>
                <w:lang w:eastAsia="en-US"/>
              </w:rPr>
            </w:pPr>
          </w:p>
        </w:tc>
        <w:tc>
          <w:tcPr>
            <w:tcW w:w="4273"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0"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3C4D6D">
        <w:trPr>
          <w:cantSplit/>
          <w:trHeight w:val="536"/>
          <w:jc w:val="center"/>
        </w:trPr>
        <w:tc>
          <w:tcPr>
            <w:tcW w:w="217" w:type="pct"/>
            <w:noWrap/>
            <w:vAlign w:val="center"/>
          </w:tcPr>
          <w:p w:rsidR="00155250" w:rsidRPr="00155250" w:rsidRDefault="00155250" w:rsidP="00155250">
            <w:pPr>
              <w:spacing w:after="200" w:line="276" w:lineRule="auto"/>
              <w:jc w:val="center"/>
              <w:rPr>
                <w:sz w:val="18"/>
                <w:szCs w:val="18"/>
                <w:lang w:eastAsia="en-US"/>
              </w:rPr>
            </w:pPr>
          </w:p>
        </w:tc>
        <w:tc>
          <w:tcPr>
            <w:tcW w:w="4273"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0"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C2177D" w:rsidRDefault="00C2177D" w:rsidP="00C2177D">
      <w:pPr>
        <w:rPr>
          <w:b/>
          <w:color w:val="17365D"/>
        </w:rPr>
      </w:pPr>
      <w:r w:rsidRPr="0052150E">
        <w:rPr>
          <w:b/>
        </w:rPr>
        <w:t xml:space="preserve">Срок поставки: </w:t>
      </w:r>
      <w:r w:rsidRPr="001A4AAA">
        <w:rPr>
          <w:b/>
          <w:color w:val="17365D"/>
        </w:rPr>
        <w:t xml:space="preserve">до </w:t>
      </w:r>
      <w:r w:rsidR="0022491D">
        <w:rPr>
          <w:b/>
          <w:color w:val="17365D"/>
        </w:rPr>
        <w:t>3</w:t>
      </w:r>
      <w:r w:rsidR="00AA571D">
        <w:rPr>
          <w:b/>
          <w:color w:val="17365D"/>
        </w:rPr>
        <w:t>0</w:t>
      </w:r>
      <w:r w:rsidR="00EF24E3" w:rsidRPr="001A4AAA">
        <w:rPr>
          <w:b/>
          <w:color w:val="17365D"/>
        </w:rPr>
        <w:t>.</w:t>
      </w:r>
      <w:r w:rsidR="00AA571D">
        <w:rPr>
          <w:b/>
          <w:color w:val="17365D"/>
        </w:rPr>
        <w:t>10</w:t>
      </w:r>
      <w:r w:rsidRPr="001A4AAA">
        <w:rPr>
          <w:b/>
          <w:color w:val="17365D"/>
        </w:rPr>
        <w:t>.20</w:t>
      </w:r>
      <w:r w:rsidR="00A26B13" w:rsidRPr="001A4AAA">
        <w:rPr>
          <w:b/>
          <w:color w:val="17365D"/>
        </w:rPr>
        <w:t>2</w:t>
      </w:r>
      <w:r w:rsidR="00147665">
        <w:rPr>
          <w:b/>
          <w:color w:val="17365D"/>
        </w:rPr>
        <w:t>3</w:t>
      </w:r>
      <w:r w:rsidRPr="001A4AAA">
        <w:rPr>
          <w:b/>
          <w:color w:val="17365D"/>
        </w:rPr>
        <w:t xml:space="preserve"> года.</w:t>
      </w:r>
    </w:p>
    <w:p w:rsidR="003214DA" w:rsidRPr="001A4AAA" w:rsidRDefault="003214DA" w:rsidP="00C2177D">
      <w:pPr>
        <w:rPr>
          <w:b/>
          <w:color w:val="17365D"/>
        </w:rPr>
      </w:pPr>
      <w:r w:rsidRPr="003214DA">
        <w:rPr>
          <w:b/>
        </w:rPr>
        <w:t xml:space="preserve">Срок проведения пусконаладочных работ и проведения первичной аттестации: </w:t>
      </w:r>
      <w:r w:rsidR="00860789">
        <w:rPr>
          <w:b/>
          <w:color w:val="17365D"/>
        </w:rPr>
        <w:t>до 15.12.202</w:t>
      </w:r>
      <w:r>
        <w:rPr>
          <w:b/>
          <w:color w:val="17365D"/>
        </w:rPr>
        <w:t>3г.</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EC7D0C" w:rsidRPr="00312FD7" w:rsidRDefault="00EC7D0C" w:rsidP="00EC7D0C">
            <w:pPr>
              <w:snapToGrid w:val="0"/>
              <w:jc w:val="both"/>
              <w:rPr>
                <w:sz w:val="20"/>
              </w:rPr>
            </w:pPr>
            <w:r w:rsidRPr="00312FD7">
              <w:rPr>
                <w:sz w:val="20"/>
              </w:rPr>
              <w:t>Первый заместитель Генерального директора (Исполнительный директор)</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8C5FF9" w:rsidRPr="00A639B7" w:rsidRDefault="00EC7D0C" w:rsidP="00EC7D0C">
            <w:pPr>
              <w:jc w:val="both"/>
              <w:rPr>
                <w:sz w:val="22"/>
              </w:rPr>
            </w:pPr>
            <w:r w:rsidRPr="00312FD7">
              <w:rPr>
                <w:sz w:val="20"/>
              </w:rPr>
              <w:t>___________________/ Д.В.</w:t>
            </w:r>
            <w:r>
              <w:rPr>
                <w:sz w:val="20"/>
              </w:rPr>
              <w:t xml:space="preserve"> </w:t>
            </w:r>
            <w:r w:rsidRPr="00312FD7">
              <w:rPr>
                <w:sz w:val="20"/>
              </w:rPr>
              <w:t>Жуков</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r w:rsidRPr="001B3B78">
              <w:rPr>
                <w:lang w:val="x-none"/>
              </w:rPr>
              <w:t>м.п.</w:t>
            </w:r>
          </w:p>
        </w:tc>
        <w:tc>
          <w:tcPr>
            <w:tcW w:w="5535" w:type="dxa"/>
            <w:gridSpan w:val="2"/>
          </w:tcPr>
          <w:p w:rsidR="008C5FF9" w:rsidRPr="00A26B13" w:rsidRDefault="008C5FF9" w:rsidP="008C5FF9">
            <w:pPr>
              <w:snapToGrid w:val="0"/>
              <w:jc w:val="both"/>
              <w:rPr>
                <w:sz w:val="22"/>
                <w:lang w:val="x-none"/>
              </w:rPr>
            </w:pPr>
            <w:r w:rsidRPr="00A26B13">
              <w:rPr>
                <w:sz w:val="22"/>
                <w:lang w:val="x-none"/>
              </w:rPr>
              <w:t>м.п.</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90827" w:rsidP="009C6746">
      <w:pPr>
        <w:spacing w:after="60"/>
        <w:jc w:val="center"/>
        <w:rPr>
          <w:b/>
          <w:sz w:val="22"/>
        </w:rPr>
      </w:pPr>
      <w:r>
        <w:rPr>
          <w:b/>
          <w:sz w:val="22"/>
        </w:rPr>
        <w:br w:type="page"/>
      </w:r>
    </w:p>
    <w:p w:rsidR="00A639B7" w:rsidRPr="00CE2EA2" w:rsidRDefault="00A639B7" w:rsidP="00A639B7">
      <w:pPr>
        <w:jc w:val="right"/>
        <w:rPr>
          <w:sz w:val="20"/>
          <w:szCs w:val="20"/>
        </w:rPr>
      </w:pPr>
      <w:r w:rsidRPr="00CE2EA2">
        <w:rPr>
          <w:sz w:val="20"/>
          <w:szCs w:val="20"/>
        </w:rPr>
        <w:lastRenderedPageBreak/>
        <w:t xml:space="preserve">Приложение №2 </w:t>
      </w:r>
    </w:p>
    <w:p w:rsidR="00A639B7" w:rsidRPr="00CE2EA2" w:rsidRDefault="00A639B7" w:rsidP="00A639B7">
      <w:pPr>
        <w:jc w:val="right"/>
        <w:rPr>
          <w:b/>
          <w:bCs/>
          <w:sz w:val="20"/>
          <w:szCs w:val="20"/>
        </w:rPr>
      </w:pPr>
      <w:r w:rsidRPr="00CE2EA2">
        <w:rPr>
          <w:sz w:val="20"/>
          <w:szCs w:val="20"/>
        </w:rPr>
        <w:t xml:space="preserve">к Договору № </w:t>
      </w:r>
      <w:r w:rsidR="00E9796A" w:rsidRPr="00CE2EA2">
        <w:rPr>
          <w:b/>
          <w:bCs/>
          <w:sz w:val="20"/>
          <w:szCs w:val="20"/>
        </w:rPr>
        <w:t xml:space="preserve"> </w:t>
      </w:r>
      <w:r w:rsidRPr="00CE2EA2">
        <w:rPr>
          <w:bCs/>
          <w:sz w:val="20"/>
          <w:szCs w:val="20"/>
        </w:rPr>
        <w:t>0605-202</w:t>
      </w:r>
      <w:r w:rsidR="007471BB" w:rsidRPr="00CE2EA2">
        <w:rPr>
          <w:bCs/>
          <w:sz w:val="20"/>
          <w:szCs w:val="20"/>
        </w:rPr>
        <w:t>2</w:t>
      </w:r>
      <w:r w:rsidR="00225664" w:rsidRPr="00CE2EA2">
        <w:rPr>
          <w:bCs/>
          <w:sz w:val="20"/>
          <w:szCs w:val="20"/>
        </w:rPr>
        <w:t>-00</w:t>
      </w:r>
      <w:r w:rsidR="00AA571D">
        <w:rPr>
          <w:bCs/>
          <w:sz w:val="20"/>
          <w:szCs w:val="20"/>
        </w:rPr>
        <w:t>726</w:t>
      </w:r>
    </w:p>
    <w:p w:rsidR="00A639B7" w:rsidRPr="00CE2EA2" w:rsidRDefault="00A639B7" w:rsidP="00A639B7">
      <w:pPr>
        <w:jc w:val="right"/>
        <w:rPr>
          <w:sz w:val="20"/>
          <w:szCs w:val="20"/>
        </w:rPr>
      </w:pPr>
      <w:r w:rsidRPr="00CE2EA2">
        <w:rPr>
          <w:sz w:val="20"/>
          <w:szCs w:val="20"/>
        </w:rPr>
        <w:t>на поставку товара</w:t>
      </w:r>
    </w:p>
    <w:p w:rsidR="00A639B7" w:rsidRDefault="00A639B7" w:rsidP="00A639B7">
      <w:pPr>
        <w:jc w:val="right"/>
      </w:pPr>
      <w:r w:rsidRPr="00CE2EA2">
        <w:rPr>
          <w:sz w:val="20"/>
          <w:szCs w:val="20"/>
        </w:rPr>
        <w:t>от ______________202</w:t>
      </w:r>
      <w:r w:rsidR="007471BB" w:rsidRPr="00CE2EA2">
        <w:rPr>
          <w:sz w:val="20"/>
          <w:szCs w:val="20"/>
        </w:rPr>
        <w:t>2</w:t>
      </w:r>
      <w:r w:rsidRPr="00CE2EA2">
        <w:rPr>
          <w:sz w:val="20"/>
          <w:szCs w:val="20"/>
        </w:rPr>
        <w:t>г</w:t>
      </w:r>
      <w:r w:rsidRPr="001B3B78">
        <w:t>.</w:t>
      </w:r>
    </w:p>
    <w:p w:rsidR="00AA571D" w:rsidRPr="006E5B12" w:rsidRDefault="00AA571D" w:rsidP="00AA571D">
      <w:pPr>
        <w:spacing w:after="60"/>
        <w:jc w:val="center"/>
        <w:rPr>
          <w:b/>
          <w:bCs/>
        </w:rPr>
      </w:pPr>
      <w:r w:rsidRPr="006E5B12">
        <w:rPr>
          <w:b/>
          <w:bCs/>
        </w:rPr>
        <w:t>ТЕХНИЧЕСКОЕ ЗАДАНИЕ</w:t>
      </w:r>
    </w:p>
    <w:p w:rsidR="00AA571D" w:rsidRPr="006E5B12" w:rsidRDefault="00AA571D" w:rsidP="00AA571D">
      <w:pPr>
        <w:jc w:val="center"/>
        <w:rPr>
          <w:b/>
        </w:rPr>
      </w:pPr>
      <w:r w:rsidRPr="006E5B12">
        <w:rPr>
          <w:b/>
          <w:bCs/>
        </w:rPr>
        <w:t xml:space="preserve">на поставку товара: </w:t>
      </w:r>
      <w:r w:rsidRPr="006E5B12">
        <w:rPr>
          <w:b/>
        </w:rPr>
        <w:t>Установка испытательная вибрационная электродинамическая</w:t>
      </w:r>
    </w:p>
    <w:p w:rsidR="00AA571D" w:rsidRDefault="00AA571D" w:rsidP="00A639B7">
      <w:pPr>
        <w:jc w:val="right"/>
      </w:pPr>
    </w:p>
    <w:p w:rsidR="00AA571D" w:rsidRPr="00AA571D" w:rsidRDefault="00AA571D" w:rsidP="00AA571D">
      <w:pPr>
        <w:keepNext/>
        <w:shd w:val="clear" w:color="auto" w:fill="F3F3F3"/>
        <w:spacing w:before="120" w:after="120"/>
        <w:ind w:right="-142"/>
        <w:jc w:val="both"/>
        <w:outlineLvl w:val="1"/>
        <w:rPr>
          <w:b/>
          <w:bCs/>
          <w:sz w:val="20"/>
          <w:szCs w:val="20"/>
        </w:rPr>
      </w:pPr>
      <w:r w:rsidRPr="00AA571D">
        <w:rPr>
          <w:b/>
          <w:bCs/>
          <w:sz w:val="20"/>
          <w:szCs w:val="20"/>
        </w:rPr>
        <w:t>1. Предмет закупки:</w:t>
      </w:r>
      <w:r w:rsidRPr="00AA571D">
        <w:rPr>
          <w:sz w:val="20"/>
          <w:szCs w:val="20"/>
        </w:rPr>
        <w:t xml:space="preserve"> </w:t>
      </w:r>
    </w:p>
    <w:p w:rsidR="00AA571D" w:rsidRPr="00AA571D" w:rsidRDefault="00AA571D" w:rsidP="00AA571D">
      <w:pPr>
        <w:keepNext/>
        <w:jc w:val="both"/>
        <w:outlineLvl w:val="1"/>
        <w:rPr>
          <w:sz w:val="20"/>
          <w:szCs w:val="20"/>
        </w:rPr>
      </w:pPr>
      <w:r w:rsidRPr="00AA571D">
        <w:rPr>
          <w:sz w:val="20"/>
          <w:szCs w:val="20"/>
        </w:rPr>
        <w:t>Поставка товара: Установка испытательная в</w:t>
      </w:r>
      <w:r w:rsidR="00154F5F">
        <w:rPr>
          <w:sz w:val="20"/>
          <w:szCs w:val="20"/>
        </w:rPr>
        <w:t>ибрационная электродинамическая.</w:t>
      </w:r>
    </w:p>
    <w:p w:rsidR="00AA571D" w:rsidRPr="00AA571D" w:rsidRDefault="00AA571D" w:rsidP="00AA571D">
      <w:pPr>
        <w:autoSpaceDE w:val="0"/>
        <w:autoSpaceDN w:val="0"/>
        <w:adjustRightInd w:val="0"/>
        <w:rPr>
          <w:b/>
          <w:sz w:val="20"/>
          <w:szCs w:val="20"/>
        </w:rPr>
      </w:pPr>
      <w:r w:rsidRPr="00AA571D">
        <w:rPr>
          <w:b/>
          <w:sz w:val="20"/>
          <w:szCs w:val="20"/>
        </w:rPr>
        <w:t>2. Место и условия поставки товара, выполнения работ, оказания услуг:</w:t>
      </w:r>
    </w:p>
    <w:p w:rsidR="00AA571D" w:rsidRPr="00AA571D" w:rsidRDefault="00AA571D" w:rsidP="00AA571D">
      <w:pPr>
        <w:autoSpaceDE w:val="0"/>
        <w:autoSpaceDN w:val="0"/>
        <w:adjustRightInd w:val="0"/>
        <w:rPr>
          <w:sz w:val="20"/>
          <w:szCs w:val="20"/>
        </w:rPr>
      </w:pPr>
      <w:r w:rsidRPr="00AA571D">
        <w:rPr>
          <w:sz w:val="20"/>
          <w:szCs w:val="20"/>
        </w:rPr>
        <w:t>Поставить на условиях DDP, согласно ИНКОТЕРМС-2000, по адресу: 152920, Ярославская область, город Рыбинск, бульвар Победы, дом 25.</w:t>
      </w:r>
    </w:p>
    <w:p w:rsidR="00AA571D" w:rsidRPr="00AA571D" w:rsidRDefault="00AA571D" w:rsidP="00AA571D">
      <w:pPr>
        <w:autoSpaceDE w:val="0"/>
        <w:autoSpaceDN w:val="0"/>
        <w:adjustRightInd w:val="0"/>
        <w:rPr>
          <w:sz w:val="20"/>
          <w:szCs w:val="20"/>
        </w:rPr>
      </w:pPr>
      <w:r w:rsidRPr="00AA571D">
        <w:rPr>
          <w:sz w:val="20"/>
          <w:szCs w:val="20"/>
        </w:rPr>
        <w:t>Поставщик осуществляет доставку Товара, производит погрузку-разгрузку собственными силами или с привлечением третьих лиц.</w:t>
      </w:r>
    </w:p>
    <w:p w:rsidR="00AA571D" w:rsidRPr="00AA571D" w:rsidRDefault="00AA571D" w:rsidP="00AA571D">
      <w:pPr>
        <w:autoSpaceDE w:val="0"/>
        <w:autoSpaceDN w:val="0"/>
        <w:adjustRightInd w:val="0"/>
        <w:rPr>
          <w:b/>
          <w:sz w:val="20"/>
          <w:szCs w:val="20"/>
        </w:rPr>
      </w:pPr>
      <w:r w:rsidRPr="00AA571D">
        <w:rPr>
          <w:b/>
          <w:sz w:val="20"/>
          <w:szCs w:val="20"/>
        </w:rPr>
        <w:t>3. Срок поставки товара, выполнения работ, оказания услуг:</w:t>
      </w:r>
    </w:p>
    <w:p w:rsidR="00AA571D" w:rsidRPr="003214DA" w:rsidRDefault="00AA571D" w:rsidP="00AA571D">
      <w:pPr>
        <w:autoSpaceDE w:val="0"/>
        <w:autoSpaceDN w:val="0"/>
        <w:adjustRightInd w:val="0"/>
        <w:rPr>
          <w:sz w:val="20"/>
          <w:szCs w:val="20"/>
        </w:rPr>
      </w:pPr>
      <w:r w:rsidRPr="00AA571D">
        <w:rPr>
          <w:sz w:val="20"/>
          <w:szCs w:val="20"/>
        </w:rPr>
        <w:t xml:space="preserve">Товар в полном объёме должен быть поставлен в срок до </w:t>
      </w:r>
      <w:r w:rsidRPr="00AA571D">
        <w:rPr>
          <w:b/>
          <w:sz w:val="20"/>
          <w:szCs w:val="20"/>
        </w:rPr>
        <w:t>30.10.2023 г.</w:t>
      </w:r>
      <w:r w:rsidR="003214DA">
        <w:rPr>
          <w:b/>
          <w:sz w:val="20"/>
          <w:szCs w:val="20"/>
        </w:rPr>
        <w:t xml:space="preserve">, </w:t>
      </w:r>
      <w:r w:rsidR="003214DA">
        <w:rPr>
          <w:sz w:val="20"/>
          <w:szCs w:val="20"/>
        </w:rPr>
        <w:t xml:space="preserve">пусконаладочные работы и первичная аттестация должны быть выполнены в срок до </w:t>
      </w:r>
      <w:r w:rsidR="003214DA" w:rsidRPr="003214DA">
        <w:rPr>
          <w:b/>
          <w:sz w:val="20"/>
          <w:szCs w:val="20"/>
        </w:rPr>
        <w:t>15.12.2023г</w:t>
      </w:r>
      <w:r w:rsidR="003214DA">
        <w:rPr>
          <w:sz w:val="20"/>
          <w:szCs w:val="20"/>
        </w:rPr>
        <w:t>.</w:t>
      </w:r>
    </w:p>
    <w:p w:rsidR="00AA571D" w:rsidRPr="00AA571D" w:rsidRDefault="00AA571D" w:rsidP="00AA571D">
      <w:pPr>
        <w:autoSpaceDE w:val="0"/>
        <w:autoSpaceDN w:val="0"/>
        <w:adjustRightInd w:val="0"/>
        <w:rPr>
          <w:sz w:val="20"/>
          <w:szCs w:val="20"/>
        </w:rPr>
      </w:pPr>
      <w:r w:rsidRPr="00AA571D">
        <w:rPr>
          <w:sz w:val="20"/>
          <w:szCs w:val="20"/>
        </w:rPr>
        <w:t>Допускается досрочная поставка по согласованию с Заказчиком.</w:t>
      </w:r>
    </w:p>
    <w:p w:rsidR="00AA571D" w:rsidRPr="00AA571D" w:rsidRDefault="00AA571D" w:rsidP="00AA571D">
      <w:pPr>
        <w:autoSpaceDE w:val="0"/>
        <w:autoSpaceDN w:val="0"/>
        <w:adjustRightInd w:val="0"/>
        <w:rPr>
          <w:b/>
          <w:sz w:val="20"/>
          <w:szCs w:val="20"/>
        </w:rPr>
      </w:pPr>
      <w:r w:rsidRPr="00AA571D">
        <w:rPr>
          <w:b/>
          <w:sz w:val="20"/>
          <w:szCs w:val="20"/>
        </w:rPr>
        <w:t>4. Требования о включенных в цену поставляемого товара (работ, услуг) расходах:</w:t>
      </w:r>
    </w:p>
    <w:p w:rsidR="00AA571D" w:rsidRPr="00AA571D" w:rsidRDefault="00AA571D" w:rsidP="00AA571D">
      <w:pPr>
        <w:spacing w:after="120"/>
        <w:jc w:val="both"/>
        <w:rPr>
          <w:sz w:val="20"/>
          <w:szCs w:val="20"/>
        </w:rPr>
      </w:pPr>
      <w:r w:rsidRPr="00AA571D">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маркировку, экспедирование, гарантийное обслуживание, стоимость полного комплекта технической документации на русском языке, уплата таможенных пошлин, налогов, сборов и других обязательных платежей, проведение шефмонтажа, пуско-наладочных работ и обучение персонала, обеспечение проведение первичной аттестации в соответствии с требованиями ГОСТ РВ 0008-002-2013.</w:t>
      </w:r>
    </w:p>
    <w:p w:rsidR="00AA571D" w:rsidRPr="00AA571D" w:rsidRDefault="00AA571D" w:rsidP="00AA571D">
      <w:pPr>
        <w:keepNext/>
        <w:shd w:val="clear" w:color="auto" w:fill="F3F3F3"/>
        <w:spacing w:before="120" w:after="120"/>
        <w:ind w:right="-142"/>
        <w:jc w:val="both"/>
        <w:outlineLvl w:val="1"/>
        <w:rPr>
          <w:b/>
          <w:bCs/>
          <w:sz w:val="20"/>
          <w:szCs w:val="20"/>
        </w:rPr>
      </w:pPr>
      <w:r w:rsidRPr="00AA571D">
        <w:rPr>
          <w:b/>
          <w:bCs/>
          <w:sz w:val="20"/>
          <w:szCs w:val="20"/>
        </w:rPr>
        <w:t xml:space="preserve">5. Технические характеристики и потребительские свойства (не хуже): </w:t>
      </w:r>
    </w:p>
    <w:p w:rsidR="00AA571D" w:rsidRPr="00AA571D" w:rsidRDefault="00AA571D" w:rsidP="00AA571D">
      <w:pPr>
        <w:keepNext/>
        <w:shd w:val="clear" w:color="auto" w:fill="F3F3F3"/>
        <w:spacing w:before="120" w:after="120"/>
        <w:ind w:right="-142"/>
        <w:jc w:val="both"/>
        <w:outlineLvl w:val="1"/>
        <w:rPr>
          <w:bCs/>
          <w:sz w:val="20"/>
          <w:szCs w:val="20"/>
        </w:rPr>
      </w:pPr>
      <w:r w:rsidRPr="00AA571D">
        <w:rPr>
          <w:sz w:val="20"/>
          <w:szCs w:val="20"/>
        </w:rPr>
        <w:t>Установка испытательная вибрационная электродинамическая</w:t>
      </w:r>
      <w:r w:rsidRPr="00AA571D">
        <w:rPr>
          <w:bCs/>
          <w:sz w:val="20"/>
          <w:szCs w:val="20"/>
        </w:rPr>
        <w:t>.</w:t>
      </w:r>
    </w:p>
    <w:p w:rsidR="00AA571D" w:rsidRPr="00AA571D" w:rsidRDefault="00AA571D" w:rsidP="00AA571D">
      <w:pPr>
        <w:rPr>
          <w:b/>
          <w:sz w:val="20"/>
          <w:szCs w:val="20"/>
        </w:rPr>
      </w:pPr>
      <w:r w:rsidRPr="00AA571D">
        <w:rPr>
          <w:b/>
          <w:sz w:val="20"/>
          <w:szCs w:val="20"/>
        </w:rPr>
        <w:t>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0"/>
        <w:gridCol w:w="2931"/>
      </w:tblGrid>
      <w:tr w:rsidR="00AA571D" w:rsidRPr="00AA571D" w:rsidTr="00AA571D">
        <w:tc>
          <w:tcPr>
            <w:tcW w:w="0" w:type="auto"/>
            <w:shd w:val="clear" w:color="auto" w:fill="auto"/>
            <w:vAlign w:val="center"/>
          </w:tcPr>
          <w:p w:rsidR="00AA571D" w:rsidRPr="00AA571D" w:rsidRDefault="00AA571D" w:rsidP="00AA571D">
            <w:pPr>
              <w:jc w:val="center"/>
              <w:rPr>
                <w:sz w:val="20"/>
                <w:szCs w:val="20"/>
              </w:rPr>
            </w:pPr>
            <w:r w:rsidRPr="00AA571D">
              <w:rPr>
                <w:b/>
                <w:bCs/>
                <w:sz w:val="20"/>
                <w:szCs w:val="20"/>
              </w:rPr>
              <w:t>Основные параметры и характеристики</w:t>
            </w:r>
          </w:p>
        </w:tc>
        <w:tc>
          <w:tcPr>
            <w:tcW w:w="0" w:type="auto"/>
            <w:shd w:val="clear" w:color="auto" w:fill="auto"/>
            <w:vAlign w:val="center"/>
          </w:tcPr>
          <w:p w:rsidR="00AA571D" w:rsidRPr="00AA571D" w:rsidRDefault="00AA571D" w:rsidP="00AA571D">
            <w:pPr>
              <w:jc w:val="center"/>
              <w:rPr>
                <w:sz w:val="20"/>
                <w:szCs w:val="20"/>
              </w:rPr>
            </w:pPr>
            <w:r w:rsidRPr="00AA571D">
              <w:rPr>
                <w:b/>
                <w:sz w:val="20"/>
                <w:szCs w:val="20"/>
              </w:rPr>
              <w:t>Значение</w:t>
            </w:r>
          </w:p>
        </w:tc>
      </w:tr>
      <w:tr w:rsidR="00AA571D" w:rsidRPr="00AA571D" w:rsidTr="00AA571D">
        <w:tc>
          <w:tcPr>
            <w:tcW w:w="0" w:type="auto"/>
            <w:gridSpan w:val="2"/>
            <w:shd w:val="clear" w:color="auto" w:fill="auto"/>
            <w:vAlign w:val="center"/>
          </w:tcPr>
          <w:p w:rsidR="00AA571D" w:rsidRPr="00AA571D" w:rsidRDefault="00AA571D" w:rsidP="00AA571D">
            <w:pPr>
              <w:rPr>
                <w:b/>
                <w:sz w:val="20"/>
                <w:szCs w:val="20"/>
              </w:rPr>
            </w:pPr>
            <w:r w:rsidRPr="00AA571D">
              <w:rPr>
                <w:b/>
                <w:sz w:val="20"/>
                <w:szCs w:val="20"/>
                <w:lang w:eastAsia="ar-SA"/>
              </w:rPr>
              <w:t>1. Вибростенд</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Максимальная вынуждающая сила</w:t>
            </w:r>
          </w:p>
          <w:p w:rsidR="00AA571D" w:rsidRPr="00AA571D" w:rsidRDefault="00AA571D" w:rsidP="00AA571D">
            <w:pPr>
              <w:rPr>
                <w:sz w:val="20"/>
                <w:szCs w:val="20"/>
              </w:rPr>
            </w:pPr>
            <w:r w:rsidRPr="00AA571D">
              <w:rPr>
                <w:sz w:val="20"/>
                <w:szCs w:val="20"/>
              </w:rPr>
              <w:t>(синус/ШСВ/удар),</w:t>
            </w:r>
            <w:r w:rsidRPr="00AA571D">
              <w:rPr>
                <w:i/>
                <w:iCs/>
                <w:sz w:val="20"/>
                <w:szCs w:val="20"/>
              </w:rPr>
              <w:t xml:space="preserve"> </w:t>
            </w:r>
            <w:r w:rsidRPr="00AA571D">
              <w:rPr>
                <w:i/>
                <w:iCs/>
                <w:sz w:val="20"/>
                <w:szCs w:val="20"/>
                <w:lang w:val="en-US"/>
              </w:rPr>
              <w:t>F</w:t>
            </w:r>
            <w:r w:rsidRPr="00AA571D">
              <w:rPr>
                <w:sz w:val="20"/>
                <w:szCs w:val="20"/>
                <w:vertAlign w:val="subscript"/>
                <w:lang w:val="en-US"/>
              </w:rPr>
              <w:t>max</w:t>
            </w:r>
            <w:r w:rsidRPr="00AA571D">
              <w:rPr>
                <w:sz w:val="20"/>
                <w:szCs w:val="20"/>
                <w:vertAlign w:val="subscript"/>
              </w:rPr>
              <w:t>,</w:t>
            </w:r>
            <w:r w:rsidRPr="00AA571D">
              <w:rPr>
                <w:sz w:val="20"/>
                <w:szCs w:val="20"/>
              </w:rPr>
              <w:t xml:space="preserve"> кН не менее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140/130/280*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 xml:space="preserve">Диапазон частот, </w:t>
            </w:r>
            <w:r w:rsidRPr="00AA571D">
              <w:rPr>
                <w:i/>
                <w:iCs/>
                <w:sz w:val="20"/>
                <w:szCs w:val="20"/>
              </w:rPr>
              <w:t xml:space="preserve"> f</w:t>
            </w:r>
            <w:r w:rsidRPr="00AA571D">
              <w:rPr>
                <w:sz w:val="20"/>
                <w:szCs w:val="20"/>
                <w:vertAlign w:val="subscript"/>
              </w:rPr>
              <w:t>н</w:t>
            </w:r>
            <w:r w:rsidRPr="00AA571D">
              <w:rPr>
                <w:sz w:val="20"/>
                <w:szCs w:val="20"/>
              </w:rPr>
              <w:t xml:space="preserve"> - </w:t>
            </w:r>
            <w:r w:rsidRPr="00AA571D">
              <w:rPr>
                <w:i/>
                <w:iCs/>
                <w:sz w:val="20"/>
                <w:szCs w:val="20"/>
              </w:rPr>
              <w:t>f</w:t>
            </w:r>
            <w:r w:rsidRPr="00AA571D">
              <w:rPr>
                <w:sz w:val="20"/>
                <w:szCs w:val="20"/>
                <w:vertAlign w:val="subscript"/>
              </w:rPr>
              <w:t xml:space="preserve">в, </w:t>
            </w:r>
            <w:r w:rsidRPr="00AA571D">
              <w:rPr>
                <w:sz w:val="20"/>
                <w:szCs w:val="20"/>
              </w:rPr>
              <w:t xml:space="preserve"> Гц не менее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от 5 до 2500</w:t>
            </w:r>
          </w:p>
        </w:tc>
      </w:tr>
      <w:tr w:rsidR="00AA571D" w:rsidRPr="00AA571D" w:rsidTr="00AA571D">
        <w:tc>
          <w:tcPr>
            <w:tcW w:w="0" w:type="auto"/>
            <w:gridSpan w:val="2"/>
            <w:shd w:val="clear" w:color="auto" w:fill="auto"/>
            <w:vAlign w:val="center"/>
          </w:tcPr>
          <w:p w:rsidR="00AA571D" w:rsidRPr="00AA571D" w:rsidRDefault="00AA571D" w:rsidP="00AA571D">
            <w:pPr>
              <w:rPr>
                <w:sz w:val="20"/>
                <w:szCs w:val="20"/>
              </w:rPr>
            </w:pPr>
            <w:r w:rsidRPr="00AA571D">
              <w:rPr>
                <w:bCs/>
                <w:sz w:val="20"/>
                <w:szCs w:val="20"/>
              </w:rPr>
              <w:t>Верхние пределы диапазонов воспроизводимых амплитуд:</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Виброперемещения (синус),</w:t>
            </w:r>
            <w:r w:rsidRPr="00AA571D">
              <w:rPr>
                <w:i/>
                <w:iCs/>
                <w:sz w:val="20"/>
                <w:szCs w:val="20"/>
              </w:rPr>
              <w:t xml:space="preserve"> </w:t>
            </w:r>
            <w:r w:rsidRPr="00AA571D">
              <w:rPr>
                <w:i/>
                <w:iCs/>
                <w:sz w:val="20"/>
                <w:szCs w:val="20"/>
                <w:lang w:val="en-US"/>
              </w:rPr>
              <w:t>s</w:t>
            </w:r>
            <w:r w:rsidRPr="00AA571D">
              <w:rPr>
                <w:iCs/>
                <w:sz w:val="20"/>
                <w:szCs w:val="20"/>
                <w:vertAlign w:val="subscript"/>
                <w:lang w:val="en-US"/>
              </w:rPr>
              <w:t>max</w:t>
            </w:r>
            <w:r w:rsidRPr="00AA571D">
              <w:rPr>
                <w:iCs/>
                <w:sz w:val="20"/>
                <w:szCs w:val="20"/>
                <w:vertAlign w:val="subscript"/>
              </w:rPr>
              <w:t>,</w:t>
            </w:r>
            <w:r w:rsidRPr="00AA571D">
              <w:rPr>
                <w:bCs/>
                <w:sz w:val="20"/>
                <w:szCs w:val="20"/>
              </w:rPr>
              <w:t xml:space="preserve"> мм не менее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100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Виброскорости (синус),</w:t>
            </w:r>
            <w:r w:rsidRPr="00AA571D">
              <w:rPr>
                <w:i/>
                <w:sz w:val="20"/>
                <w:szCs w:val="20"/>
              </w:rPr>
              <w:t xml:space="preserve"> </w:t>
            </w:r>
            <w:r w:rsidRPr="00AA571D">
              <w:rPr>
                <w:i/>
                <w:sz w:val="20"/>
                <w:szCs w:val="20"/>
                <w:lang w:val="en-US"/>
              </w:rPr>
              <w:t>v</w:t>
            </w:r>
            <w:r w:rsidRPr="00AA571D">
              <w:rPr>
                <w:sz w:val="20"/>
                <w:szCs w:val="20"/>
                <w:vertAlign w:val="subscript"/>
                <w:lang w:val="en-US"/>
              </w:rPr>
              <w:t>max</w:t>
            </w:r>
            <w:r w:rsidRPr="00AA571D">
              <w:rPr>
                <w:sz w:val="20"/>
                <w:szCs w:val="20"/>
                <w:vertAlign w:val="subscript"/>
              </w:rPr>
              <w:t>,</w:t>
            </w:r>
            <w:r w:rsidRPr="00AA571D">
              <w:rPr>
                <w:sz w:val="20"/>
                <w:szCs w:val="20"/>
              </w:rPr>
              <w:t xml:space="preserve"> м/с не менее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1,8</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Виброускорения (синус),</w:t>
            </w:r>
            <w:r w:rsidRPr="00AA571D">
              <w:rPr>
                <w:i/>
                <w:sz w:val="20"/>
                <w:szCs w:val="20"/>
              </w:rPr>
              <w:t xml:space="preserve"> </w:t>
            </w:r>
            <w:r w:rsidRPr="00AA571D">
              <w:rPr>
                <w:i/>
                <w:sz w:val="20"/>
                <w:szCs w:val="20"/>
                <w:lang w:val="en-US"/>
              </w:rPr>
              <w:t>a</w:t>
            </w:r>
            <w:r w:rsidRPr="00AA571D">
              <w:rPr>
                <w:sz w:val="20"/>
                <w:szCs w:val="20"/>
                <w:vertAlign w:val="subscript"/>
                <w:lang w:val="en-US"/>
              </w:rPr>
              <w:t>max</w:t>
            </w:r>
            <w:r w:rsidRPr="00AA571D">
              <w:rPr>
                <w:sz w:val="20"/>
                <w:szCs w:val="20"/>
                <w:vertAlign w:val="subscript"/>
              </w:rPr>
              <w:t>,</w:t>
            </w:r>
            <w:r w:rsidRPr="00AA571D">
              <w:rPr>
                <w:sz w:val="20"/>
                <w:szCs w:val="20"/>
              </w:rPr>
              <w:t xml:space="preserve"> </w:t>
            </w:r>
            <w:r w:rsidRPr="00AA571D">
              <w:rPr>
                <w:sz w:val="20"/>
                <w:szCs w:val="20"/>
                <w:lang w:val="en-US"/>
              </w:rPr>
              <w:t>g</w:t>
            </w:r>
            <w:r w:rsidRPr="00AA571D">
              <w:rPr>
                <w:sz w:val="20"/>
                <w:szCs w:val="20"/>
              </w:rPr>
              <w:t xml:space="preserve"> не менее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100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Приведенная масса подвижной системы вибростенда,</w:t>
            </w:r>
            <w:r w:rsidRPr="00AA571D">
              <w:rPr>
                <w:i/>
                <w:iCs/>
                <w:sz w:val="20"/>
                <w:szCs w:val="20"/>
              </w:rPr>
              <w:t xml:space="preserve"> </w:t>
            </w:r>
            <w:r w:rsidRPr="00AA571D">
              <w:rPr>
                <w:i/>
                <w:iCs/>
                <w:sz w:val="20"/>
                <w:szCs w:val="20"/>
                <w:lang w:val="en-US"/>
              </w:rPr>
              <w:t>m</w:t>
            </w:r>
            <w:r w:rsidRPr="00AA571D">
              <w:rPr>
                <w:sz w:val="20"/>
                <w:szCs w:val="20"/>
                <w:vertAlign w:val="subscript"/>
              </w:rPr>
              <w:t>пр,</w:t>
            </w:r>
            <w:r w:rsidRPr="00AA571D">
              <w:rPr>
                <w:sz w:val="20"/>
                <w:szCs w:val="20"/>
              </w:rPr>
              <w:t xml:space="preserve"> кг, не более</w:t>
            </w:r>
          </w:p>
        </w:tc>
        <w:tc>
          <w:tcPr>
            <w:tcW w:w="0" w:type="auto"/>
            <w:shd w:val="clear" w:color="auto" w:fill="auto"/>
            <w:vAlign w:val="center"/>
          </w:tcPr>
          <w:p w:rsidR="00AA571D" w:rsidRPr="00AA571D" w:rsidRDefault="00AA571D" w:rsidP="00AA571D">
            <w:pPr>
              <w:jc w:val="center"/>
              <w:rPr>
                <w:sz w:val="20"/>
                <w:szCs w:val="20"/>
                <w:lang w:val="en-US"/>
              </w:rPr>
            </w:pPr>
            <w:r w:rsidRPr="00AA571D">
              <w:rPr>
                <w:sz w:val="20"/>
                <w:szCs w:val="20"/>
                <w:lang w:val="en-US"/>
              </w:rPr>
              <w:t>90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lang w:eastAsia="de-DE"/>
              </w:rPr>
              <w:t>Диаметр стола вибростенда,</w:t>
            </w:r>
            <w:r w:rsidRPr="00AA571D">
              <w:rPr>
                <w:i/>
                <w:iCs/>
                <w:sz w:val="20"/>
                <w:szCs w:val="20"/>
                <w:lang w:eastAsia="de-DE"/>
              </w:rPr>
              <w:t xml:space="preserve"> Ø,</w:t>
            </w:r>
            <w:r w:rsidRPr="00AA571D">
              <w:rPr>
                <w:sz w:val="20"/>
                <w:szCs w:val="20"/>
                <w:lang w:eastAsia="de-DE"/>
              </w:rPr>
              <w:t xml:space="preserve"> мм не менее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490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Максимальная масса нагрузки**</w:t>
            </w:r>
            <w:r w:rsidRPr="00AA571D">
              <w:rPr>
                <w:i/>
                <w:iCs/>
                <w:sz w:val="20"/>
                <w:szCs w:val="20"/>
              </w:rPr>
              <w:t xml:space="preserve"> </w:t>
            </w:r>
            <w:r w:rsidRPr="00AA571D">
              <w:rPr>
                <w:i/>
                <w:iCs/>
                <w:sz w:val="20"/>
                <w:szCs w:val="20"/>
                <w:lang w:val="en-US"/>
              </w:rPr>
              <w:t>m</w:t>
            </w:r>
            <w:r w:rsidRPr="00AA571D">
              <w:rPr>
                <w:sz w:val="20"/>
                <w:szCs w:val="20"/>
                <w:vertAlign w:val="subscript"/>
                <w:lang w:val="en-US"/>
              </w:rPr>
              <w:t>max</w:t>
            </w:r>
            <w:r w:rsidRPr="00AA571D">
              <w:rPr>
                <w:sz w:val="20"/>
                <w:szCs w:val="20"/>
              </w:rPr>
              <w:t xml:space="preserve"> кг не менее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1500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 xml:space="preserve">Первая резонансная частота подвижной системы </w:t>
            </w:r>
            <w:r w:rsidRPr="00AA571D">
              <w:rPr>
                <w:sz w:val="20"/>
                <w:szCs w:val="20"/>
              </w:rPr>
              <w:br/>
              <w:t xml:space="preserve">вибростенда, </w:t>
            </w:r>
            <w:r w:rsidRPr="00AA571D">
              <w:rPr>
                <w:i/>
                <w:iCs/>
                <w:sz w:val="20"/>
                <w:szCs w:val="20"/>
              </w:rPr>
              <w:t xml:space="preserve"> f</w:t>
            </w:r>
            <w:r w:rsidRPr="00AA571D">
              <w:rPr>
                <w:sz w:val="20"/>
                <w:szCs w:val="20"/>
                <w:vertAlign w:val="subscript"/>
                <w:lang w:val="en-US"/>
              </w:rPr>
              <w:t>r</w:t>
            </w:r>
            <w:r w:rsidRPr="00AA571D">
              <w:rPr>
                <w:sz w:val="20"/>
                <w:szCs w:val="20"/>
                <w:vertAlign w:val="subscript"/>
              </w:rPr>
              <w:t>,</w:t>
            </w:r>
            <w:r w:rsidRPr="00AA571D">
              <w:rPr>
                <w:sz w:val="20"/>
                <w:szCs w:val="20"/>
              </w:rPr>
              <w:t xml:space="preserve"> Гц не менее </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1800 Гц ± 5%</w:t>
            </w:r>
          </w:p>
        </w:tc>
      </w:tr>
      <w:tr w:rsidR="00AA571D" w:rsidRPr="00AA571D" w:rsidTr="00AA571D">
        <w:tc>
          <w:tcPr>
            <w:tcW w:w="0" w:type="auto"/>
            <w:gridSpan w:val="2"/>
            <w:shd w:val="clear" w:color="auto" w:fill="auto"/>
            <w:vAlign w:val="center"/>
          </w:tcPr>
          <w:p w:rsidR="00AA571D" w:rsidRPr="00AA571D" w:rsidRDefault="00AA571D" w:rsidP="00AA571D">
            <w:pPr>
              <w:jc w:val="center"/>
              <w:rPr>
                <w:b/>
                <w:bCs/>
                <w:sz w:val="20"/>
                <w:szCs w:val="20"/>
              </w:rPr>
            </w:pPr>
            <w:r w:rsidRPr="00AA571D">
              <w:rPr>
                <w:b/>
                <w:bCs/>
                <w:sz w:val="20"/>
                <w:szCs w:val="20"/>
              </w:rPr>
              <w:t>Требование к конструкции</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Вибростенд должен быть оснащен гидростатическими подшипниками в количестве не менее, шт.</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2</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Тип подшипника вибростенда</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гидростатический, с принудительной циркуляцией масла под давлением от гидравлической маслостанции</w:t>
            </w:r>
          </w:p>
        </w:tc>
      </w:tr>
      <w:tr w:rsidR="00AA571D" w:rsidRPr="00AA571D" w:rsidTr="00AA571D">
        <w:tc>
          <w:tcPr>
            <w:tcW w:w="0" w:type="auto"/>
            <w:shd w:val="clear" w:color="auto" w:fill="auto"/>
            <w:vAlign w:val="center"/>
          </w:tcPr>
          <w:p w:rsidR="00AA571D" w:rsidRPr="00AA571D" w:rsidRDefault="00AA571D" w:rsidP="00AA571D">
            <w:pPr>
              <w:jc w:val="both"/>
              <w:rPr>
                <w:sz w:val="20"/>
                <w:szCs w:val="20"/>
              </w:rPr>
            </w:pPr>
            <w:r w:rsidRPr="00AA571D">
              <w:rPr>
                <w:sz w:val="20"/>
                <w:szCs w:val="20"/>
              </w:rPr>
              <w:t>В заявке участника должны присутствовать: габаритный чертеж Вибростенда в трёх проекциях, в виде вибростенда с горизонтальным столом на монобазе с указанием габаритных размеров, а также чертеж гидростатического подшипника виброгенератора в разрезе с описанием конструкции.</w:t>
            </w:r>
          </w:p>
          <w:p w:rsidR="00AA571D" w:rsidRPr="00AA571D" w:rsidRDefault="00AA571D" w:rsidP="00AA571D">
            <w:pPr>
              <w:rPr>
                <w:sz w:val="20"/>
                <w:szCs w:val="20"/>
              </w:rPr>
            </w:pPr>
            <w:r w:rsidRPr="00AA571D">
              <w:rPr>
                <w:sz w:val="20"/>
                <w:szCs w:val="20"/>
              </w:rPr>
              <w:t>Допускается на английском языке.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Наличие</w:t>
            </w:r>
          </w:p>
        </w:tc>
      </w:tr>
      <w:tr w:rsidR="00AA571D" w:rsidRPr="00AA571D" w:rsidTr="00AA571D">
        <w:tc>
          <w:tcPr>
            <w:tcW w:w="0" w:type="auto"/>
            <w:gridSpan w:val="2"/>
            <w:shd w:val="clear" w:color="auto" w:fill="auto"/>
            <w:vAlign w:val="center"/>
          </w:tcPr>
          <w:p w:rsidR="00AA571D" w:rsidRPr="00AA571D" w:rsidRDefault="00AA571D" w:rsidP="00AA571D">
            <w:pPr>
              <w:rPr>
                <w:sz w:val="20"/>
                <w:szCs w:val="20"/>
              </w:rPr>
            </w:pPr>
            <w:r w:rsidRPr="00AA571D">
              <w:rPr>
                <w:sz w:val="20"/>
                <w:szCs w:val="20"/>
              </w:rPr>
              <w:t xml:space="preserve">* При длительности ударного импульса </w:t>
            </w:r>
            <w:r w:rsidRPr="00AA571D">
              <w:rPr>
                <w:rFonts w:ascii="Arial" w:hAnsi="Arial"/>
                <w:sz w:val="20"/>
                <w:szCs w:val="20"/>
              </w:rPr>
              <w:t>˂</w:t>
            </w:r>
            <w:r w:rsidRPr="00AA571D">
              <w:rPr>
                <w:sz w:val="20"/>
                <w:szCs w:val="20"/>
              </w:rPr>
              <w:t xml:space="preserve"> 3 мс</w:t>
            </w:r>
          </w:p>
          <w:p w:rsidR="00AA571D" w:rsidRPr="00AA571D" w:rsidRDefault="00AA571D" w:rsidP="00AA571D">
            <w:pPr>
              <w:rPr>
                <w:sz w:val="20"/>
                <w:szCs w:val="20"/>
              </w:rPr>
            </w:pPr>
            <w:r w:rsidRPr="00AA571D">
              <w:rPr>
                <w:sz w:val="20"/>
                <w:szCs w:val="20"/>
              </w:rPr>
              <w:t>** Включая приведенную массу подвижной системы вибростенда</w:t>
            </w:r>
          </w:p>
        </w:tc>
      </w:tr>
      <w:tr w:rsidR="00AA571D" w:rsidRPr="00AA571D" w:rsidTr="00AA571D">
        <w:tc>
          <w:tcPr>
            <w:tcW w:w="0" w:type="auto"/>
            <w:gridSpan w:val="2"/>
            <w:shd w:val="clear" w:color="auto" w:fill="auto"/>
            <w:vAlign w:val="center"/>
          </w:tcPr>
          <w:p w:rsidR="00AA571D" w:rsidRPr="00AA571D" w:rsidRDefault="00AA571D" w:rsidP="00AA571D">
            <w:pPr>
              <w:rPr>
                <w:sz w:val="20"/>
                <w:szCs w:val="20"/>
              </w:rPr>
            </w:pPr>
            <w:r w:rsidRPr="00AA571D">
              <w:rPr>
                <w:b/>
                <w:sz w:val="20"/>
                <w:szCs w:val="20"/>
              </w:rPr>
              <w:t>2. Горизонтальный стол на единой станине с вибростендом (монобаза)</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Габариты вибростенда (ШДВ) вместе с горизонтальным столом на монобазе, не более, мм</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1900*3700*1300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Масса вибростенда (ШДВ) вместе с горизонтальным столом на монобазе, не более, кг</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 xml:space="preserve">13 000 </w:t>
            </w:r>
          </w:p>
        </w:tc>
      </w:tr>
      <w:tr w:rsidR="00AA571D" w:rsidRPr="00AA571D" w:rsidTr="00AA571D">
        <w:tc>
          <w:tcPr>
            <w:tcW w:w="0" w:type="auto"/>
            <w:shd w:val="clear" w:color="auto" w:fill="auto"/>
            <w:vAlign w:val="center"/>
          </w:tcPr>
          <w:p w:rsidR="00AA571D" w:rsidRPr="00AA571D" w:rsidRDefault="00AA571D" w:rsidP="00AA571D">
            <w:pPr>
              <w:rPr>
                <w:b/>
                <w:sz w:val="20"/>
                <w:szCs w:val="20"/>
              </w:rPr>
            </w:pPr>
            <w:r w:rsidRPr="00AA571D">
              <w:rPr>
                <w:sz w:val="20"/>
                <w:szCs w:val="20"/>
              </w:rPr>
              <w:lastRenderedPageBreak/>
              <w:t>Габаритные размеры подвижной плиты,</w:t>
            </w:r>
            <w:r w:rsidRPr="00AA571D">
              <w:rPr>
                <w:sz w:val="20"/>
                <w:szCs w:val="20"/>
                <w:lang w:eastAsia="de-DE"/>
              </w:rPr>
              <w:t xml:space="preserve"> Д</w:t>
            </w:r>
            <w:r w:rsidRPr="00AA571D">
              <w:rPr>
                <w:sz w:val="20"/>
                <w:szCs w:val="20"/>
              </w:rPr>
              <w:t>×</w:t>
            </w:r>
            <w:r w:rsidRPr="00AA571D">
              <w:rPr>
                <w:sz w:val="20"/>
                <w:szCs w:val="20"/>
                <w:lang w:eastAsia="de-DE"/>
              </w:rPr>
              <w:t>Ш,</w:t>
            </w:r>
            <w:r w:rsidRPr="00AA571D">
              <w:rPr>
                <w:sz w:val="20"/>
                <w:szCs w:val="20"/>
              </w:rPr>
              <w:t xml:space="preserve"> мм</w:t>
            </w:r>
          </w:p>
        </w:tc>
        <w:tc>
          <w:tcPr>
            <w:tcW w:w="0" w:type="auto"/>
            <w:shd w:val="clear" w:color="auto" w:fill="auto"/>
            <w:vAlign w:val="center"/>
          </w:tcPr>
          <w:p w:rsidR="00AA571D" w:rsidRPr="00AA571D" w:rsidRDefault="00AA571D" w:rsidP="00AA571D">
            <w:pPr>
              <w:jc w:val="center"/>
              <w:rPr>
                <w:b/>
                <w:sz w:val="20"/>
                <w:szCs w:val="20"/>
              </w:rPr>
            </w:pPr>
            <w:r w:rsidRPr="00AA571D">
              <w:rPr>
                <w:sz w:val="20"/>
                <w:szCs w:val="20"/>
              </w:rPr>
              <w:t>1000</w:t>
            </w:r>
            <w:r w:rsidRPr="00AA571D">
              <w:rPr>
                <w:sz w:val="20"/>
                <w:szCs w:val="20"/>
                <w:lang w:eastAsia="de-DE"/>
              </w:rPr>
              <w:t>х1000</w:t>
            </w:r>
          </w:p>
        </w:tc>
      </w:tr>
      <w:tr w:rsidR="00AA571D" w:rsidRPr="00AA571D" w:rsidTr="00AA571D">
        <w:tc>
          <w:tcPr>
            <w:tcW w:w="0" w:type="auto"/>
            <w:shd w:val="clear" w:color="auto" w:fill="auto"/>
            <w:vAlign w:val="center"/>
          </w:tcPr>
          <w:p w:rsidR="00AA571D" w:rsidRPr="00AA571D" w:rsidRDefault="00AA571D" w:rsidP="00AA571D">
            <w:pPr>
              <w:rPr>
                <w:b/>
                <w:sz w:val="20"/>
                <w:szCs w:val="20"/>
              </w:rPr>
            </w:pPr>
            <w:r w:rsidRPr="00AA571D">
              <w:rPr>
                <w:sz w:val="20"/>
                <w:szCs w:val="20"/>
              </w:rPr>
              <w:t>Масса подвижной плиты не более, кг</w:t>
            </w:r>
          </w:p>
        </w:tc>
        <w:tc>
          <w:tcPr>
            <w:tcW w:w="0" w:type="auto"/>
            <w:shd w:val="clear" w:color="auto" w:fill="auto"/>
            <w:vAlign w:val="center"/>
          </w:tcPr>
          <w:p w:rsidR="00AA571D" w:rsidRPr="00AA571D" w:rsidRDefault="00AA571D" w:rsidP="00AA571D">
            <w:pPr>
              <w:jc w:val="center"/>
              <w:rPr>
                <w:b/>
                <w:sz w:val="20"/>
                <w:szCs w:val="20"/>
                <w:lang w:val="en-US"/>
              </w:rPr>
            </w:pPr>
            <w:r w:rsidRPr="00AA571D">
              <w:rPr>
                <w:sz w:val="20"/>
                <w:szCs w:val="20"/>
              </w:rPr>
              <w:t>130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Масса адаптера, не более, кг</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34</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Подшипники (Тип подшибников-гидростатические, с принудительной циркуляцией масла под давлением от гидравлической маслостанции), не менее, шт.</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4</w:t>
            </w:r>
          </w:p>
        </w:tc>
      </w:tr>
      <w:tr w:rsidR="00AA571D" w:rsidRPr="00AA571D" w:rsidTr="00AA571D">
        <w:tc>
          <w:tcPr>
            <w:tcW w:w="0" w:type="auto"/>
            <w:shd w:val="clear" w:color="auto" w:fill="auto"/>
            <w:vAlign w:val="center"/>
          </w:tcPr>
          <w:p w:rsidR="00AA571D" w:rsidRPr="00AA571D" w:rsidRDefault="00AA571D" w:rsidP="00AA571D">
            <w:pPr>
              <w:rPr>
                <w:b/>
                <w:sz w:val="20"/>
                <w:szCs w:val="20"/>
              </w:rPr>
            </w:pPr>
            <w:r w:rsidRPr="00AA571D">
              <w:rPr>
                <w:sz w:val="20"/>
                <w:szCs w:val="20"/>
              </w:rPr>
              <w:t xml:space="preserve">Номинальный рабочий диапазон частот, </w:t>
            </w:r>
            <w:r w:rsidRPr="00AA571D">
              <w:rPr>
                <w:i/>
                <w:iCs/>
                <w:sz w:val="20"/>
                <w:szCs w:val="20"/>
              </w:rPr>
              <w:t xml:space="preserve"> f</w:t>
            </w:r>
            <w:r w:rsidRPr="00AA571D">
              <w:rPr>
                <w:sz w:val="20"/>
                <w:szCs w:val="20"/>
                <w:vertAlign w:val="subscript"/>
              </w:rPr>
              <w:t>н</w:t>
            </w:r>
            <w:r w:rsidRPr="00AA571D">
              <w:rPr>
                <w:sz w:val="20"/>
                <w:szCs w:val="20"/>
              </w:rPr>
              <w:t xml:space="preserve"> - </w:t>
            </w:r>
            <w:r w:rsidRPr="00AA571D">
              <w:rPr>
                <w:i/>
                <w:iCs/>
                <w:sz w:val="20"/>
                <w:szCs w:val="20"/>
              </w:rPr>
              <w:t>f</w:t>
            </w:r>
            <w:r w:rsidRPr="00AA571D">
              <w:rPr>
                <w:sz w:val="20"/>
                <w:szCs w:val="20"/>
                <w:vertAlign w:val="subscript"/>
              </w:rPr>
              <w:t xml:space="preserve">в, </w:t>
            </w:r>
            <w:r w:rsidRPr="00AA571D">
              <w:rPr>
                <w:sz w:val="20"/>
                <w:szCs w:val="20"/>
              </w:rPr>
              <w:t xml:space="preserve"> Гц</w:t>
            </w:r>
          </w:p>
        </w:tc>
        <w:tc>
          <w:tcPr>
            <w:tcW w:w="0" w:type="auto"/>
            <w:shd w:val="clear" w:color="auto" w:fill="auto"/>
            <w:vAlign w:val="center"/>
          </w:tcPr>
          <w:p w:rsidR="00AA571D" w:rsidRPr="00AA571D" w:rsidRDefault="00AA571D" w:rsidP="00AA571D">
            <w:pPr>
              <w:jc w:val="center"/>
              <w:rPr>
                <w:b/>
                <w:sz w:val="20"/>
                <w:szCs w:val="20"/>
                <w:lang w:val="en-US"/>
              </w:rPr>
            </w:pPr>
            <w:r w:rsidRPr="00AA571D">
              <w:rPr>
                <w:sz w:val="20"/>
                <w:szCs w:val="20"/>
              </w:rPr>
              <w:t>5 – 2000</w:t>
            </w:r>
          </w:p>
        </w:tc>
      </w:tr>
      <w:tr w:rsidR="00AA571D" w:rsidRPr="00AA571D" w:rsidTr="00AA571D">
        <w:tc>
          <w:tcPr>
            <w:tcW w:w="0" w:type="auto"/>
            <w:shd w:val="clear" w:color="auto" w:fill="auto"/>
            <w:vAlign w:val="center"/>
          </w:tcPr>
          <w:p w:rsidR="00AA571D" w:rsidRPr="00AA571D" w:rsidRDefault="00AA571D" w:rsidP="00AA571D">
            <w:pPr>
              <w:rPr>
                <w:b/>
                <w:sz w:val="20"/>
                <w:szCs w:val="20"/>
              </w:rPr>
            </w:pPr>
            <w:r w:rsidRPr="00AA571D">
              <w:rPr>
                <w:sz w:val="20"/>
                <w:szCs w:val="20"/>
              </w:rPr>
              <w:t>Материал подвижной плиты</w:t>
            </w:r>
          </w:p>
        </w:tc>
        <w:tc>
          <w:tcPr>
            <w:tcW w:w="0" w:type="auto"/>
            <w:shd w:val="clear" w:color="auto" w:fill="auto"/>
            <w:vAlign w:val="center"/>
          </w:tcPr>
          <w:p w:rsidR="00AA571D" w:rsidRPr="00AA571D" w:rsidRDefault="00AA571D" w:rsidP="00AA571D">
            <w:pPr>
              <w:jc w:val="center"/>
              <w:rPr>
                <w:b/>
                <w:sz w:val="20"/>
                <w:szCs w:val="20"/>
                <w:lang w:val="en-US"/>
              </w:rPr>
            </w:pPr>
            <w:r w:rsidRPr="00AA571D">
              <w:rPr>
                <w:sz w:val="20"/>
                <w:szCs w:val="20"/>
              </w:rPr>
              <w:t>Магниевый сплав</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Опрокидывающие моменты:</w:t>
            </w:r>
          </w:p>
          <w:p w:rsidR="00AA571D" w:rsidRPr="00AA571D" w:rsidRDefault="00AA571D" w:rsidP="00AA571D">
            <w:pPr>
              <w:rPr>
                <w:sz w:val="20"/>
                <w:szCs w:val="20"/>
              </w:rPr>
            </w:pPr>
            <w:r w:rsidRPr="00AA571D">
              <w:rPr>
                <w:sz w:val="20"/>
                <w:szCs w:val="20"/>
              </w:rPr>
              <w:t>Тангаж, М, не менее кНм</w:t>
            </w:r>
          </w:p>
          <w:p w:rsidR="00AA571D" w:rsidRPr="00AA571D" w:rsidRDefault="00AA571D" w:rsidP="00AA571D">
            <w:pPr>
              <w:rPr>
                <w:sz w:val="20"/>
                <w:szCs w:val="20"/>
              </w:rPr>
            </w:pPr>
            <w:r w:rsidRPr="00AA571D">
              <w:rPr>
                <w:sz w:val="20"/>
                <w:szCs w:val="20"/>
              </w:rPr>
              <w:t>Крен, М, не менее кНм</w:t>
            </w:r>
          </w:p>
          <w:p w:rsidR="00AA571D" w:rsidRPr="00AA571D" w:rsidRDefault="00AA571D" w:rsidP="00AA571D">
            <w:pPr>
              <w:rPr>
                <w:sz w:val="20"/>
                <w:szCs w:val="20"/>
              </w:rPr>
            </w:pPr>
            <w:r w:rsidRPr="00AA571D">
              <w:rPr>
                <w:sz w:val="20"/>
                <w:szCs w:val="20"/>
              </w:rPr>
              <w:t>Рыскание, М, не менее кНм</w:t>
            </w:r>
          </w:p>
        </w:tc>
        <w:tc>
          <w:tcPr>
            <w:tcW w:w="0" w:type="auto"/>
            <w:shd w:val="clear" w:color="auto" w:fill="auto"/>
            <w:vAlign w:val="center"/>
          </w:tcPr>
          <w:p w:rsidR="00AA571D" w:rsidRPr="00AA571D" w:rsidRDefault="00AA571D" w:rsidP="00AA571D">
            <w:pPr>
              <w:jc w:val="center"/>
              <w:rPr>
                <w:sz w:val="20"/>
                <w:szCs w:val="20"/>
              </w:rPr>
            </w:pPr>
          </w:p>
          <w:p w:rsidR="00AA571D" w:rsidRPr="00AA571D" w:rsidRDefault="00AA571D" w:rsidP="00AA571D">
            <w:pPr>
              <w:jc w:val="center"/>
              <w:rPr>
                <w:sz w:val="20"/>
                <w:szCs w:val="20"/>
              </w:rPr>
            </w:pPr>
            <w:r w:rsidRPr="00AA571D">
              <w:rPr>
                <w:sz w:val="20"/>
                <w:szCs w:val="20"/>
              </w:rPr>
              <w:t>154,1</w:t>
            </w:r>
          </w:p>
          <w:p w:rsidR="00AA571D" w:rsidRPr="00AA571D" w:rsidRDefault="00AA571D" w:rsidP="00AA571D">
            <w:pPr>
              <w:jc w:val="center"/>
              <w:rPr>
                <w:sz w:val="20"/>
                <w:szCs w:val="20"/>
              </w:rPr>
            </w:pPr>
            <w:r w:rsidRPr="00AA571D">
              <w:rPr>
                <w:sz w:val="20"/>
                <w:szCs w:val="20"/>
              </w:rPr>
              <w:t>124,0</w:t>
            </w:r>
          </w:p>
          <w:p w:rsidR="00AA571D" w:rsidRPr="00AA571D" w:rsidRDefault="00AA571D" w:rsidP="00AA571D">
            <w:pPr>
              <w:jc w:val="center"/>
              <w:rPr>
                <w:rFonts w:ascii="Arial" w:hAnsi="Arial" w:cs="Arial"/>
                <w:b/>
                <w:sz w:val="20"/>
                <w:szCs w:val="20"/>
                <w:highlight w:val="yellow"/>
                <w:lang w:val="en-US"/>
              </w:rPr>
            </w:pPr>
            <w:r w:rsidRPr="00AA571D">
              <w:rPr>
                <w:sz w:val="20"/>
                <w:szCs w:val="20"/>
              </w:rPr>
              <w:t>102,3</w:t>
            </w:r>
          </w:p>
        </w:tc>
      </w:tr>
      <w:tr w:rsidR="00AA571D" w:rsidRPr="00AA571D" w:rsidTr="00AA571D">
        <w:tc>
          <w:tcPr>
            <w:tcW w:w="0" w:type="auto"/>
            <w:gridSpan w:val="2"/>
            <w:shd w:val="clear" w:color="auto" w:fill="auto"/>
            <w:vAlign w:val="center"/>
          </w:tcPr>
          <w:p w:rsidR="00AA571D" w:rsidRPr="00AA571D" w:rsidRDefault="00AA571D" w:rsidP="00AA571D">
            <w:pPr>
              <w:rPr>
                <w:rFonts w:ascii="Arial" w:hAnsi="Arial" w:cs="Arial"/>
                <w:b/>
                <w:sz w:val="20"/>
                <w:szCs w:val="20"/>
                <w:highlight w:val="yellow"/>
                <w:lang w:val="en-US"/>
              </w:rPr>
            </w:pPr>
            <w:r w:rsidRPr="00AA571D">
              <w:rPr>
                <w:b/>
                <w:sz w:val="20"/>
                <w:szCs w:val="20"/>
              </w:rPr>
              <w:t>3 Усилитель мощности</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Выходная мощность (СКЗ), Рвых, не менее кВА</w:t>
            </w:r>
          </w:p>
        </w:tc>
        <w:tc>
          <w:tcPr>
            <w:tcW w:w="0" w:type="auto"/>
            <w:shd w:val="clear" w:color="auto" w:fill="auto"/>
            <w:vAlign w:val="center"/>
          </w:tcPr>
          <w:p w:rsidR="00AA571D" w:rsidRPr="00AA571D" w:rsidRDefault="00AA571D" w:rsidP="00AA571D">
            <w:pPr>
              <w:jc w:val="center"/>
              <w:rPr>
                <w:rFonts w:ascii="Arial" w:hAnsi="Arial" w:cs="Arial"/>
                <w:b/>
                <w:sz w:val="20"/>
                <w:szCs w:val="20"/>
                <w:highlight w:val="yellow"/>
                <w:lang w:val="en-US"/>
              </w:rPr>
            </w:pPr>
            <w:r w:rsidRPr="00AA571D">
              <w:rPr>
                <w:sz w:val="20"/>
                <w:szCs w:val="20"/>
              </w:rPr>
              <w:t>200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КПД усилителя, ƞ, не менее %</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&gt;90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Габаритные размеры усилителя, ДхШхВ, не более мм</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(1850*1000*1950)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Параметры сети питания</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3-и фазы 380 В 50 Гц</w:t>
            </w:r>
          </w:p>
        </w:tc>
      </w:tr>
      <w:tr w:rsidR="00AA571D" w:rsidRPr="00AA571D" w:rsidTr="00AA571D">
        <w:tc>
          <w:tcPr>
            <w:tcW w:w="0" w:type="auto"/>
            <w:gridSpan w:val="2"/>
            <w:shd w:val="clear" w:color="auto" w:fill="auto"/>
            <w:vAlign w:val="center"/>
          </w:tcPr>
          <w:p w:rsidR="00AA571D" w:rsidRPr="00AA571D" w:rsidRDefault="00AA571D" w:rsidP="00AA571D">
            <w:pPr>
              <w:rPr>
                <w:sz w:val="20"/>
                <w:szCs w:val="20"/>
              </w:rPr>
            </w:pPr>
            <w:r w:rsidRPr="00AA571D">
              <w:rPr>
                <w:b/>
                <w:sz w:val="20"/>
                <w:szCs w:val="20"/>
                <w:lang w:val="en-US" w:eastAsia="ar-SA"/>
              </w:rPr>
              <w:t>4</w:t>
            </w:r>
            <w:r w:rsidRPr="00AA571D">
              <w:rPr>
                <w:b/>
                <w:sz w:val="20"/>
                <w:szCs w:val="20"/>
                <w:lang w:eastAsia="ar-SA"/>
              </w:rPr>
              <w:t>. Расширительный стол</w:t>
            </w:r>
          </w:p>
        </w:tc>
      </w:tr>
      <w:tr w:rsidR="00AA571D" w:rsidRPr="00AA571D" w:rsidTr="00AA571D">
        <w:tc>
          <w:tcPr>
            <w:tcW w:w="0" w:type="auto"/>
            <w:shd w:val="clear" w:color="auto" w:fill="auto"/>
            <w:vAlign w:val="center"/>
          </w:tcPr>
          <w:p w:rsidR="00AA571D" w:rsidRPr="00AA571D" w:rsidRDefault="00AA571D" w:rsidP="00AA571D">
            <w:pPr>
              <w:rPr>
                <w:sz w:val="20"/>
                <w:szCs w:val="20"/>
                <w:lang w:eastAsia="ar-SA"/>
              </w:rPr>
            </w:pPr>
            <w:r w:rsidRPr="00AA571D">
              <w:rPr>
                <w:sz w:val="20"/>
                <w:szCs w:val="20"/>
                <w:lang w:eastAsia="ar-SA"/>
              </w:rPr>
              <w:t>Форма рабочей поверхности</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Круг</w:t>
            </w:r>
          </w:p>
        </w:tc>
      </w:tr>
      <w:tr w:rsidR="00AA571D" w:rsidRPr="00AA571D" w:rsidTr="00AA571D">
        <w:tc>
          <w:tcPr>
            <w:tcW w:w="0" w:type="auto"/>
            <w:shd w:val="clear" w:color="auto" w:fill="auto"/>
            <w:vAlign w:val="center"/>
          </w:tcPr>
          <w:p w:rsidR="00AA571D" w:rsidRPr="00AA571D" w:rsidRDefault="00AA571D" w:rsidP="00AA571D">
            <w:pPr>
              <w:rPr>
                <w:sz w:val="20"/>
                <w:szCs w:val="20"/>
                <w:lang w:eastAsia="ar-SA"/>
              </w:rPr>
            </w:pPr>
            <w:r w:rsidRPr="00AA571D">
              <w:rPr>
                <w:sz w:val="20"/>
                <w:szCs w:val="20"/>
                <w:lang w:eastAsia="ar-SA"/>
              </w:rPr>
              <w:t>Диаметр рабочей поверхности, мм не менее,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700</w:t>
            </w:r>
          </w:p>
        </w:tc>
      </w:tr>
      <w:tr w:rsidR="00AA571D" w:rsidRPr="00AA571D" w:rsidTr="00AA571D">
        <w:tc>
          <w:tcPr>
            <w:tcW w:w="0" w:type="auto"/>
            <w:shd w:val="clear" w:color="auto" w:fill="auto"/>
            <w:vAlign w:val="center"/>
          </w:tcPr>
          <w:p w:rsidR="00AA571D" w:rsidRPr="00AA571D" w:rsidRDefault="00AA571D" w:rsidP="00AA571D">
            <w:pPr>
              <w:rPr>
                <w:sz w:val="20"/>
                <w:szCs w:val="20"/>
                <w:lang w:eastAsia="ar-SA"/>
              </w:rPr>
            </w:pPr>
            <w:r w:rsidRPr="00AA571D">
              <w:rPr>
                <w:sz w:val="20"/>
                <w:szCs w:val="20"/>
                <w:lang w:eastAsia="ar-SA"/>
              </w:rPr>
              <w:t>Масса, кг не более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50</w:t>
            </w:r>
          </w:p>
        </w:tc>
      </w:tr>
      <w:tr w:rsidR="00AA571D" w:rsidRPr="00AA571D" w:rsidTr="00AA571D">
        <w:tc>
          <w:tcPr>
            <w:tcW w:w="0" w:type="auto"/>
            <w:shd w:val="clear" w:color="auto" w:fill="auto"/>
            <w:vAlign w:val="center"/>
          </w:tcPr>
          <w:p w:rsidR="00AA571D" w:rsidRPr="00AA571D" w:rsidRDefault="00AA571D" w:rsidP="00AA571D">
            <w:pPr>
              <w:rPr>
                <w:sz w:val="20"/>
                <w:szCs w:val="20"/>
                <w:lang w:eastAsia="ar-SA"/>
              </w:rPr>
            </w:pPr>
            <w:r w:rsidRPr="00AA571D">
              <w:rPr>
                <w:sz w:val="20"/>
                <w:szCs w:val="20"/>
                <w:lang w:eastAsia="ar-SA"/>
              </w:rPr>
              <w:t>Рабочий  частотный диапазон Синус/ШСВ Гц, не менее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5-2000/5-2000</w:t>
            </w:r>
          </w:p>
        </w:tc>
      </w:tr>
      <w:tr w:rsidR="00AA571D" w:rsidRPr="00AA571D" w:rsidTr="00AA571D">
        <w:tc>
          <w:tcPr>
            <w:tcW w:w="0" w:type="auto"/>
            <w:shd w:val="clear" w:color="auto" w:fill="auto"/>
            <w:vAlign w:val="center"/>
          </w:tcPr>
          <w:p w:rsidR="00AA571D" w:rsidRPr="00AA571D" w:rsidRDefault="00AA571D" w:rsidP="00AA571D">
            <w:pPr>
              <w:jc w:val="both"/>
              <w:rPr>
                <w:sz w:val="20"/>
                <w:szCs w:val="20"/>
                <w:lang w:eastAsia="ar-SA"/>
              </w:rPr>
            </w:pPr>
            <w:r w:rsidRPr="00AA571D">
              <w:rPr>
                <w:sz w:val="20"/>
                <w:szCs w:val="20"/>
                <w:lang w:eastAsia="ar-SA"/>
              </w:rPr>
              <w:t>Материал стола</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Магниевый сплав</w:t>
            </w:r>
          </w:p>
        </w:tc>
      </w:tr>
      <w:tr w:rsidR="00AA571D" w:rsidRPr="00AA571D" w:rsidTr="00AA571D">
        <w:tc>
          <w:tcPr>
            <w:tcW w:w="0" w:type="auto"/>
            <w:shd w:val="clear" w:color="auto" w:fill="auto"/>
            <w:vAlign w:val="center"/>
          </w:tcPr>
          <w:p w:rsidR="00AA571D" w:rsidRPr="00AA571D" w:rsidRDefault="00AA571D" w:rsidP="00AA571D">
            <w:pPr>
              <w:rPr>
                <w:sz w:val="20"/>
                <w:szCs w:val="20"/>
                <w:lang w:eastAsia="ar-SA"/>
              </w:rPr>
            </w:pPr>
            <w:r w:rsidRPr="00AA571D">
              <w:rPr>
                <w:sz w:val="20"/>
                <w:szCs w:val="20"/>
                <w:lang w:eastAsia="ar-SA"/>
              </w:rPr>
              <w:t>Сетка отверстий на рабочей поверхности стола</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По чертежу заказчика</w:t>
            </w:r>
          </w:p>
        </w:tc>
      </w:tr>
      <w:tr w:rsidR="00AA571D" w:rsidRPr="00AA571D" w:rsidTr="00AA571D">
        <w:tc>
          <w:tcPr>
            <w:tcW w:w="0" w:type="auto"/>
            <w:shd w:val="clear" w:color="auto" w:fill="auto"/>
          </w:tcPr>
          <w:p w:rsidR="00AA571D" w:rsidRPr="00AA571D" w:rsidRDefault="00AA571D" w:rsidP="00AA571D">
            <w:pPr>
              <w:rPr>
                <w:b/>
                <w:sz w:val="20"/>
                <w:szCs w:val="20"/>
              </w:rPr>
            </w:pPr>
            <w:r w:rsidRPr="00AA571D">
              <w:rPr>
                <w:b/>
                <w:sz w:val="20"/>
                <w:szCs w:val="20"/>
                <w:lang w:val="en-US"/>
              </w:rPr>
              <w:t>5</w:t>
            </w:r>
            <w:r w:rsidRPr="00AA571D">
              <w:rPr>
                <w:b/>
                <w:sz w:val="20"/>
                <w:szCs w:val="20"/>
              </w:rPr>
              <w:t>. Система управления виброиспытаниями</w:t>
            </w:r>
          </w:p>
        </w:tc>
        <w:tc>
          <w:tcPr>
            <w:tcW w:w="0" w:type="auto"/>
            <w:shd w:val="clear" w:color="auto" w:fill="auto"/>
            <w:vAlign w:val="center"/>
          </w:tcPr>
          <w:p w:rsidR="00AA571D" w:rsidRPr="00AA571D" w:rsidRDefault="00AA571D" w:rsidP="00AA571D">
            <w:pPr>
              <w:rPr>
                <w:sz w:val="20"/>
                <w:szCs w:val="20"/>
              </w:rPr>
            </w:pPr>
          </w:p>
        </w:tc>
      </w:tr>
      <w:tr w:rsidR="00AA571D" w:rsidRPr="00AA571D" w:rsidTr="00AA571D">
        <w:tc>
          <w:tcPr>
            <w:tcW w:w="0" w:type="auto"/>
            <w:shd w:val="clear" w:color="auto" w:fill="auto"/>
          </w:tcPr>
          <w:p w:rsidR="00AA571D" w:rsidRPr="00AA571D" w:rsidRDefault="00AA571D" w:rsidP="00AA571D">
            <w:pPr>
              <w:rPr>
                <w:sz w:val="20"/>
                <w:szCs w:val="20"/>
              </w:rPr>
            </w:pPr>
            <w:r w:rsidRPr="00AA571D">
              <w:rPr>
                <w:sz w:val="20"/>
                <w:szCs w:val="20"/>
              </w:rPr>
              <w:t>Измерительные каналы, шт., не менее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4</w:t>
            </w:r>
          </w:p>
        </w:tc>
      </w:tr>
      <w:tr w:rsidR="00AA571D" w:rsidRPr="00AA571D" w:rsidTr="00AA571D">
        <w:tc>
          <w:tcPr>
            <w:tcW w:w="0" w:type="auto"/>
            <w:shd w:val="clear" w:color="auto" w:fill="auto"/>
          </w:tcPr>
          <w:p w:rsidR="00AA571D" w:rsidRPr="00AA571D" w:rsidRDefault="00AA571D" w:rsidP="00AA571D">
            <w:pPr>
              <w:rPr>
                <w:sz w:val="20"/>
                <w:szCs w:val="20"/>
              </w:rPr>
            </w:pPr>
            <w:r w:rsidRPr="00AA571D">
              <w:rPr>
                <w:sz w:val="20"/>
                <w:szCs w:val="20"/>
              </w:rPr>
              <w:t>Напряжение питания, В</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от 190 до 245</w:t>
            </w:r>
          </w:p>
        </w:tc>
      </w:tr>
      <w:tr w:rsidR="00AA571D" w:rsidRPr="00AA571D" w:rsidTr="00AA571D">
        <w:tc>
          <w:tcPr>
            <w:tcW w:w="0" w:type="auto"/>
            <w:shd w:val="clear" w:color="auto" w:fill="auto"/>
          </w:tcPr>
          <w:p w:rsidR="00AA571D" w:rsidRPr="00AA571D" w:rsidRDefault="00AA571D" w:rsidP="00AA571D">
            <w:pPr>
              <w:rPr>
                <w:sz w:val="20"/>
                <w:szCs w:val="20"/>
              </w:rPr>
            </w:pPr>
            <w:r w:rsidRPr="00AA571D">
              <w:rPr>
                <w:sz w:val="20"/>
                <w:szCs w:val="20"/>
              </w:rPr>
              <w:t>Частота, Гц</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от 47 до 63</w:t>
            </w:r>
          </w:p>
        </w:tc>
      </w:tr>
      <w:tr w:rsidR="00AA571D" w:rsidRPr="00AA571D" w:rsidTr="00AA571D">
        <w:tc>
          <w:tcPr>
            <w:tcW w:w="0" w:type="auto"/>
            <w:shd w:val="clear" w:color="auto" w:fill="auto"/>
          </w:tcPr>
          <w:p w:rsidR="00AA571D" w:rsidRPr="00AA571D" w:rsidRDefault="00AA571D" w:rsidP="00AA571D">
            <w:pPr>
              <w:rPr>
                <w:sz w:val="20"/>
                <w:szCs w:val="20"/>
              </w:rPr>
            </w:pPr>
            <w:r w:rsidRPr="00AA571D">
              <w:rPr>
                <w:sz w:val="20"/>
                <w:szCs w:val="20"/>
              </w:rPr>
              <w:t>Максимальное напряжение сигнала управления (амплитудное значение) на нагрузке 30 кОм ±10%, В, не менее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10,0 ±1%</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Относительная погрешность установки выходного напряжения канала управления, %, не более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2,0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Среднеквадратическое значение уровня шума на выходе канала управления, дБ, не более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50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Неравномерность амплитудно-частотной характеристики выходного сигнала на нагрузке 30 кОм ±10% в диапазоне частот от 1 до 10000 Гц, дБ, не более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Выходное сопротивление канала управления, Ом, не более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100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Коэффициент гармоник на выходе канала управления, %, не более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0.1</w:t>
            </w:r>
          </w:p>
        </w:tc>
      </w:tr>
      <w:tr w:rsidR="00AA571D" w:rsidRPr="00AA571D" w:rsidTr="00AA571D">
        <w:tc>
          <w:tcPr>
            <w:tcW w:w="0" w:type="auto"/>
            <w:shd w:val="clear" w:color="auto" w:fill="auto"/>
            <w:vAlign w:val="center"/>
          </w:tcPr>
          <w:p w:rsidR="00AA571D" w:rsidRPr="00AA571D" w:rsidRDefault="00AA571D" w:rsidP="00AA571D">
            <w:pPr>
              <w:rPr>
                <w:b/>
                <w:sz w:val="20"/>
                <w:szCs w:val="20"/>
              </w:rPr>
            </w:pPr>
            <w:r w:rsidRPr="00AA571D">
              <w:rPr>
                <w:b/>
                <w:sz w:val="20"/>
                <w:szCs w:val="20"/>
              </w:rPr>
              <w:t>Подсистема формирования синусоидальных сигналов</w:t>
            </w:r>
          </w:p>
        </w:tc>
        <w:tc>
          <w:tcPr>
            <w:tcW w:w="0" w:type="auto"/>
            <w:shd w:val="clear" w:color="auto" w:fill="auto"/>
            <w:vAlign w:val="center"/>
          </w:tcPr>
          <w:p w:rsidR="00AA571D" w:rsidRPr="00AA571D" w:rsidRDefault="00AA571D" w:rsidP="00AA571D">
            <w:pPr>
              <w:jc w:val="center"/>
              <w:rPr>
                <w:sz w:val="20"/>
                <w:szCs w:val="20"/>
              </w:rPr>
            </w:pP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Рабочий диапазон частот, Гц</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1–10000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Предел допускаемой основной относительной погрешности установки частоты синусоидальной вибрации, %, не более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0,01</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Диапазон скоростей автоматической развёртки частоты</w:t>
            </w:r>
          </w:p>
          <w:p w:rsidR="00AA571D" w:rsidRPr="00AA571D" w:rsidRDefault="00AA571D" w:rsidP="00AA571D">
            <w:pPr>
              <w:rPr>
                <w:sz w:val="20"/>
                <w:szCs w:val="20"/>
              </w:rPr>
            </w:pPr>
            <w:r w:rsidRPr="00AA571D">
              <w:rPr>
                <w:sz w:val="20"/>
                <w:szCs w:val="20"/>
              </w:rPr>
              <w:t>- по линейному закону, Гц/с;</w:t>
            </w:r>
          </w:p>
          <w:p w:rsidR="00AA571D" w:rsidRPr="00AA571D" w:rsidRDefault="00AA571D" w:rsidP="00AA571D">
            <w:pPr>
              <w:rPr>
                <w:sz w:val="20"/>
                <w:szCs w:val="20"/>
              </w:rPr>
            </w:pPr>
            <w:r w:rsidRPr="00AA571D">
              <w:rPr>
                <w:sz w:val="20"/>
                <w:szCs w:val="20"/>
              </w:rPr>
              <w:t>- по логарифмическому закону, окт/мин</w:t>
            </w:r>
          </w:p>
        </w:tc>
        <w:tc>
          <w:tcPr>
            <w:tcW w:w="0" w:type="auto"/>
            <w:shd w:val="clear" w:color="auto" w:fill="auto"/>
            <w:vAlign w:val="center"/>
          </w:tcPr>
          <w:p w:rsidR="00AA571D" w:rsidRPr="00AA571D" w:rsidRDefault="00AA571D" w:rsidP="00AA571D">
            <w:pPr>
              <w:jc w:val="center"/>
              <w:rPr>
                <w:sz w:val="20"/>
                <w:szCs w:val="20"/>
              </w:rPr>
            </w:pPr>
          </w:p>
          <w:p w:rsidR="00AA571D" w:rsidRPr="00AA571D" w:rsidRDefault="00AA571D" w:rsidP="00AA571D">
            <w:pPr>
              <w:jc w:val="center"/>
              <w:rPr>
                <w:sz w:val="20"/>
                <w:szCs w:val="20"/>
              </w:rPr>
            </w:pPr>
            <w:r w:rsidRPr="00AA571D">
              <w:rPr>
                <w:sz w:val="20"/>
                <w:szCs w:val="20"/>
              </w:rPr>
              <w:t>0,1 – 100</w:t>
            </w:r>
          </w:p>
          <w:p w:rsidR="00AA571D" w:rsidRPr="00AA571D" w:rsidRDefault="00AA571D" w:rsidP="00AA571D">
            <w:pPr>
              <w:jc w:val="center"/>
              <w:rPr>
                <w:sz w:val="20"/>
                <w:szCs w:val="20"/>
              </w:rPr>
            </w:pPr>
            <w:r w:rsidRPr="00AA571D">
              <w:rPr>
                <w:sz w:val="20"/>
                <w:szCs w:val="20"/>
              </w:rPr>
              <w:t>0.1 – 100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Предел допускаемого значения относительной погрешности длительности автоматической развёртки частоты, не более</w:t>
            </w:r>
          </w:p>
          <w:p w:rsidR="00AA571D" w:rsidRPr="00AA571D" w:rsidRDefault="00AA571D" w:rsidP="00AA571D">
            <w:pPr>
              <w:rPr>
                <w:sz w:val="20"/>
                <w:szCs w:val="20"/>
              </w:rPr>
            </w:pPr>
            <w:r w:rsidRPr="00AA571D">
              <w:rPr>
                <w:sz w:val="20"/>
                <w:szCs w:val="20"/>
              </w:rPr>
              <w:t>- по линейному закону, %;</w:t>
            </w:r>
          </w:p>
          <w:p w:rsidR="00AA571D" w:rsidRPr="00AA571D" w:rsidRDefault="00AA571D" w:rsidP="00AA571D">
            <w:pPr>
              <w:rPr>
                <w:sz w:val="20"/>
                <w:szCs w:val="20"/>
              </w:rPr>
            </w:pPr>
            <w:r w:rsidRPr="00AA571D">
              <w:rPr>
                <w:sz w:val="20"/>
                <w:szCs w:val="20"/>
              </w:rPr>
              <w:t>- по логарифмическому, %</w:t>
            </w:r>
          </w:p>
        </w:tc>
        <w:tc>
          <w:tcPr>
            <w:tcW w:w="0" w:type="auto"/>
            <w:shd w:val="clear" w:color="auto" w:fill="auto"/>
            <w:vAlign w:val="center"/>
          </w:tcPr>
          <w:p w:rsidR="00AA571D" w:rsidRPr="00AA571D" w:rsidRDefault="00AA571D" w:rsidP="00AA571D">
            <w:pPr>
              <w:jc w:val="center"/>
              <w:rPr>
                <w:sz w:val="20"/>
                <w:szCs w:val="20"/>
              </w:rPr>
            </w:pPr>
          </w:p>
          <w:p w:rsidR="00AA571D" w:rsidRPr="00AA571D" w:rsidRDefault="00AA571D" w:rsidP="00AA571D">
            <w:pPr>
              <w:jc w:val="center"/>
              <w:rPr>
                <w:sz w:val="20"/>
                <w:szCs w:val="20"/>
              </w:rPr>
            </w:pPr>
          </w:p>
          <w:p w:rsidR="00AA571D" w:rsidRPr="00AA571D" w:rsidRDefault="00AA571D" w:rsidP="00AA571D">
            <w:pPr>
              <w:jc w:val="center"/>
              <w:rPr>
                <w:sz w:val="20"/>
                <w:szCs w:val="20"/>
              </w:rPr>
            </w:pPr>
            <w:r w:rsidRPr="00AA571D">
              <w:rPr>
                <w:sz w:val="20"/>
                <w:szCs w:val="20"/>
              </w:rPr>
              <w:t>1,0</w:t>
            </w:r>
          </w:p>
          <w:p w:rsidR="00AA571D" w:rsidRPr="00AA571D" w:rsidRDefault="00AA571D" w:rsidP="00AA571D">
            <w:pPr>
              <w:jc w:val="center"/>
              <w:rPr>
                <w:sz w:val="20"/>
                <w:szCs w:val="20"/>
              </w:rPr>
            </w:pPr>
            <w:r w:rsidRPr="00AA571D">
              <w:rPr>
                <w:sz w:val="20"/>
                <w:szCs w:val="20"/>
              </w:rPr>
              <w:t>1,0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Погрешность поддержания среднеквадратического значения виброускорения системой автоматического регулирования, %, не более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2</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Динамический диапазон автоматического регулирования синусоидальной вибрации:</w:t>
            </w:r>
          </w:p>
          <w:p w:rsidR="00AA571D" w:rsidRPr="00AA571D" w:rsidRDefault="00AA571D" w:rsidP="00AA571D">
            <w:pPr>
              <w:rPr>
                <w:sz w:val="20"/>
                <w:szCs w:val="20"/>
              </w:rPr>
            </w:pPr>
            <w:r w:rsidRPr="00AA571D">
              <w:rPr>
                <w:sz w:val="20"/>
                <w:szCs w:val="20"/>
              </w:rPr>
              <w:t>- при погрешности подержания уровня ускорения ±2%, дБ, не менее</w:t>
            </w:r>
          </w:p>
          <w:p w:rsidR="00AA571D" w:rsidRPr="00AA571D" w:rsidRDefault="00AA571D" w:rsidP="00AA571D">
            <w:pPr>
              <w:rPr>
                <w:sz w:val="20"/>
                <w:szCs w:val="20"/>
              </w:rPr>
            </w:pPr>
            <w:r w:rsidRPr="00AA571D">
              <w:rPr>
                <w:sz w:val="20"/>
                <w:szCs w:val="20"/>
              </w:rPr>
              <w:t>- при погрешности подержания уровня ускорения ±5%, дБ, не менее</w:t>
            </w:r>
          </w:p>
        </w:tc>
        <w:tc>
          <w:tcPr>
            <w:tcW w:w="0" w:type="auto"/>
            <w:shd w:val="clear" w:color="auto" w:fill="auto"/>
            <w:vAlign w:val="center"/>
          </w:tcPr>
          <w:p w:rsidR="00AA571D" w:rsidRPr="00AA571D" w:rsidRDefault="00AA571D" w:rsidP="00AA571D">
            <w:pPr>
              <w:jc w:val="center"/>
              <w:rPr>
                <w:sz w:val="20"/>
                <w:szCs w:val="20"/>
              </w:rPr>
            </w:pPr>
          </w:p>
          <w:p w:rsidR="00AA571D" w:rsidRPr="00AA571D" w:rsidRDefault="00AA571D" w:rsidP="00AA571D">
            <w:pPr>
              <w:jc w:val="center"/>
              <w:rPr>
                <w:sz w:val="20"/>
                <w:szCs w:val="20"/>
              </w:rPr>
            </w:pPr>
          </w:p>
          <w:p w:rsidR="00AA571D" w:rsidRPr="00AA571D" w:rsidRDefault="00AA571D" w:rsidP="00AA571D">
            <w:pPr>
              <w:jc w:val="center"/>
              <w:rPr>
                <w:sz w:val="20"/>
                <w:szCs w:val="20"/>
              </w:rPr>
            </w:pPr>
            <w:r w:rsidRPr="00AA571D">
              <w:rPr>
                <w:sz w:val="20"/>
                <w:szCs w:val="20"/>
              </w:rPr>
              <w:t>90</w:t>
            </w:r>
          </w:p>
          <w:p w:rsidR="00AA571D" w:rsidRPr="00AA571D" w:rsidRDefault="00AA571D" w:rsidP="00AA571D">
            <w:pPr>
              <w:jc w:val="center"/>
              <w:rPr>
                <w:sz w:val="20"/>
                <w:szCs w:val="20"/>
              </w:rPr>
            </w:pPr>
            <w:r w:rsidRPr="00AA571D">
              <w:rPr>
                <w:sz w:val="20"/>
                <w:szCs w:val="20"/>
              </w:rPr>
              <w:t>100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Диапазон ограничения максимальной абсолютной скорости компрессии, дБ/с</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 – 200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Диапазон ограничения максимальной относительной скорости компрессии, дБ/с*Гц</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0,1 – 10</w:t>
            </w:r>
          </w:p>
        </w:tc>
      </w:tr>
      <w:tr w:rsidR="00AA571D" w:rsidRPr="00AA571D" w:rsidTr="00AA571D">
        <w:tc>
          <w:tcPr>
            <w:tcW w:w="0" w:type="auto"/>
            <w:shd w:val="clear" w:color="auto" w:fill="auto"/>
            <w:vAlign w:val="center"/>
          </w:tcPr>
          <w:p w:rsidR="00AA571D" w:rsidRPr="00AA571D" w:rsidRDefault="00AA571D" w:rsidP="00AA571D">
            <w:pPr>
              <w:rPr>
                <w:b/>
                <w:sz w:val="20"/>
                <w:szCs w:val="20"/>
              </w:rPr>
            </w:pPr>
            <w:r w:rsidRPr="00AA571D">
              <w:rPr>
                <w:b/>
                <w:sz w:val="20"/>
                <w:szCs w:val="20"/>
              </w:rPr>
              <w:t>Подсистема формирования квазислучайных сигналов</w:t>
            </w:r>
          </w:p>
        </w:tc>
        <w:tc>
          <w:tcPr>
            <w:tcW w:w="0" w:type="auto"/>
            <w:shd w:val="clear" w:color="auto" w:fill="auto"/>
            <w:vAlign w:val="center"/>
          </w:tcPr>
          <w:p w:rsidR="00AA571D" w:rsidRPr="00AA571D" w:rsidRDefault="00AA571D" w:rsidP="00AA571D">
            <w:pPr>
              <w:jc w:val="center"/>
              <w:rPr>
                <w:sz w:val="20"/>
                <w:szCs w:val="20"/>
              </w:rPr>
            </w:pP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Рабочий диапазон частот, Гц</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1–10000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 xml:space="preserve">Максимальная величина пик-фактора </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5</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 xml:space="preserve">Предел допускаемого значения относительной погрешности измерения </w:t>
            </w:r>
            <w:r w:rsidRPr="00AA571D">
              <w:rPr>
                <w:sz w:val="20"/>
                <w:szCs w:val="20"/>
              </w:rPr>
              <w:lastRenderedPageBreak/>
              <w:t>СКЗ ускорения ШСВ при времени осреднения 10 сек в рабочем диапазоне частот, %, не более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lastRenderedPageBreak/>
              <w:t>± 1</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lastRenderedPageBreak/>
              <w:t xml:space="preserve">Предел допускаемого значения погрешности длительности испытаний, %, не более </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 xml:space="preserve">Динамический диапазон автоматического регулирования ускорения ШСВ, дБ, не менее </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90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 xml:space="preserve">Закон распределения мгновенного ускорения ШСВ </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Нормальный</w:t>
            </w:r>
          </w:p>
          <w:p w:rsidR="00AA571D" w:rsidRPr="00AA571D" w:rsidRDefault="00AA571D" w:rsidP="00AA571D">
            <w:pPr>
              <w:jc w:val="center"/>
              <w:rPr>
                <w:sz w:val="20"/>
                <w:szCs w:val="20"/>
              </w:rPr>
            </w:pPr>
            <w:r w:rsidRPr="00AA571D">
              <w:rPr>
                <w:sz w:val="20"/>
                <w:szCs w:val="20"/>
              </w:rPr>
              <w:t>(Гауссов) закон</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Частотное разрешение в диапазоне частот 1-10000 Гц, Гц</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w:t>
            </w:r>
          </w:p>
        </w:tc>
      </w:tr>
      <w:tr w:rsidR="00AA571D" w:rsidRPr="00AA571D" w:rsidTr="00AA571D">
        <w:tc>
          <w:tcPr>
            <w:tcW w:w="0" w:type="auto"/>
            <w:shd w:val="clear" w:color="auto" w:fill="auto"/>
            <w:vAlign w:val="center"/>
          </w:tcPr>
          <w:p w:rsidR="00AA571D" w:rsidRPr="00AA571D" w:rsidRDefault="00AA571D" w:rsidP="00AA571D">
            <w:pPr>
              <w:rPr>
                <w:b/>
                <w:sz w:val="20"/>
                <w:szCs w:val="20"/>
              </w:rPr>
            </w:pPr>
            <w:r w:rsidRPr="00AA571D">
              <w:rPr>
                <w:b/>
                <w:sz w:val="20"/>
                <w:szCs w:val="20"/>
              </w:rPr>
              <w:t>Подсистема формирования классического удара</w:t>
            </w:r>
          </w:p>
        </w:tc>
        <w:tc>
          <w:tcPr>
            <w:tcW w:w="0" w:type="auto"/>
            <w:shd w:val="clear" w:color="auto" w:fill="auto"/>
            <w:vAlign w:val="center"/>
          </w:tcPr>
          <w:p w:rsidR="00AA571D" w:rsidRPr="00AA571D" w:rsidRDefault="00AA571D" w:rsidP="00AA571D">
            <w:pPr>
              <w:jc w:val="center"/>
              <w:rPr>
                <w:sz w:val="20"/>
                <w:szCs w:val="20"/>
              </w:rPr>
            </w:pP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Форма огибающей ускорения классического удара</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полусинус, треугольник, трапеция, прямоугольник,</w:t>
            </w:r>
          </w:p>
          <w:p w:rsidR="00AA571D" w:rsidRPr="00AA571D" w:rsidRDefault="00AA571D" w:rsidP="00AA571D">
            <w:pPr>
              <w:jc w:val="center"/>
              <w:rPr>
                <w:sz w:val="20"/>
                <w:szCs w:val="20"/>
              </w:rPr>
            </w:pPr>
            <w:r w:rsidRPr="00AA571D">
              <w:rPr>
                <w:sz w:val="20"/>
                <w:szCs w:val="20"/>
              </w:rPr>
              <w:t>пила с пиком в начале,</w:t>
            </w:r>
          </w:p>
          <w:p w:rsidR="00AA571D" w:rsidRPr="00AA571D" w:rsidRDefault="00AA571D" w:rsidP="00AA571D">
            <w:pPr>
              <w:jc w:val="center"/>
              <w:rPr>
                <w:sz w:val="20"/>
                <w:szCs w:val="20"/>
              </w:rPr>
            </w:pPr>
            <w:r w:rsidRPr="00AA571D">
              <w:rPr>
                <w:sz w:val="20"/>
                <w:szCs w:val="20"/>
              </w:rPr>
              <w:t>пила с пиком в конце,</w:t>
            </w:r>
          </w:p>
          <w:p w:rsidR="00AA571D" w:rsidRPr="00AA571D" w:rsidRDefault="00AA571D" w:rsidP="00AA571D">
            <w:pPr>
              <w:jc w:val="center"/>
              <w:rPr>
                <w:sz w:val="20"/>
                <w:szCs w:val="20"/>
              </w:rPr>
            </w:pPr>
            <w:r w:rsidRPr="00AA571D">
              <w:rPr>
                <w:sz w:val="20"/>
                <w:szCs w:val="20"/>
              </w:rPr>
              <w:t>пользовательская</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Погрешность поддержания амплитуды и длительности импульса удара, %, не хуже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5</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Диапазон задания длительности импульса удара, с</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0.001 – 0.1</w:t>
            </w:r>
          </w:p>
        </w:tc>
      </w:tr>
      <w:tr w:rsidR="00AA571D" w:rsidRPr="00AA571D" w:rsidTr="00AA571D">
        <w:tc>
          <w:tcPr>
            <w:tcW w:w="0" w:type="auto"/>
            <w:gridSpan w:val="2"/>
            <w:shd w:val="clear" w:color="auto" w:fill="auto"/>
            <w:vAlign w:val="center"/>
          </w:tcPr>
          <w:p w:rsidR="00AA571D" w:rsidRPr="00AA571D" w:rsidRDefault="00AA571D" w:rsidP="00AA571D">
            <w:pPr>
              <w:rPr>
                <w:sz w:val="20"/>
                <w:szCs w:val="20"/>
              </w:rPr>
            </w:pPr>
            <w:r w:rsidRPr="00AA571D">
              <w:rPr>
                <w:b/>
                <w:bCs/>
                <w:sz w:val="20"/>
                <w:szCs w:val="20"/>
              </w:rPr>
              <w:t>6.</w:t>
            </w:r>
            <w:r w:rsidRPr="00AA571D">
              <w:rPr>
                <w:sz w:val="20"/>
                <w:szCs w:val="20"/>
              </w:rPr>
              <w:tab/>
            </w:r>
            <w:r w:rsidRPr="00AA571D">
              <w:rPr>
                <w:b/>
                <w:bCs/>
                <w:sz w:val="20"/>
                <w:szCs w:val="20"/>
              </w:rPr>
              <w:t>Система сбора данных</w:t>
            </w:r>
          </w:p>
        </w:tc>
      </w:tr>
      <w:tr w:rsidR="00AA571D" w:rsidRPr="00AA571D" w:rsidTr="00AA571D">
        <w:tc>
          <w:tcPr>
            <w:tcW w:w="0" w:type="auto"/>
            <w:shd w:val="clear" w:color="auto" w:fill="auto"/>
          </w:tcPr>
          <w:p w:rsidR="00AA571D" w:rsidRPr="00AA571D" w:rsidRDefault="00AA571D" w:rsidP="00AA571D">
            <w:pPr>
              <w:rPr>
                <w:sz w:val="20"/>
                <w:szCs w:val="20"/>
              </w:rPr>
            </w:pPr>
            <w:r w:rsidRPr="00AA571D">
              <w:rPr>
                <w:sz w:val="20"/>
                <w:szCs w:val="20"/>
              </w:rPr>
              <w:t>Требования к системе сбора данных</w:t>
            </w:r>
          </w:p>
          <w:p w:rsidR="00AA571D" w:rsidRPr="00AA571D" w:rsidRDefault="00AA571D" w:rsidP="00AA571D">
            <w:pPr>
              <w:rPr>
                <w:sz w:val="20"/>
                <w:szCs w:val="20"/>
              </w:rPr>
            </w:pPr>
          </w:p>
          <w:p w:rsidR="00AA571D" w:rsidRPr="00AA571D" w:rsidRDefault="00AA571D" w:rsidP="00AA571D">
            <w:pPr>
              <w:rPr>
                <w:sz w:val="20"/>
                <w:szCs w:val="20"/>
              </w:rPr>
            </w:pPr>
            <w:r w:rsidRPr="00AA571D">
              <w:rPr>
                <w:sz w:val="20"/>
                <w:szCs w:val="20"/>
              </w:rPr>
              <w:t xml:space="preserve">Количество каналов </w:t>
            </w:r>
            <w:r w:rsidRPr="00AA571D">
              <w:rPr>
                <w:sz w:val="20"/>
                <w:szCs w:val="20"/>
              </w:rPr>
              <w:tab/>
              <w:t>Не менее 2</w:t>
            </w:r>
          </w:p>
          <w:p w:rsidR="00AA571D" w:rsidRPr="00AA571D" w:rsidRDefault="00AA571D" w:rsidP="00AA571D">
            <w:pPr>
              <w:rPr>
                <w:sz w:val="20"/>
                <w:szCs w:val="20"/>
              </w:rPr>
            </w:pPr>
            <w:r w:rsidRPr="00AA571D">
              <w:rPr>
                <w:sz w:val="20"/>
                <w:szCs w:val="20"/>
              </w:rPr>
              <w:t>Тип АЦП</w:t>
            </w:r>
            <w:r w:rsidRPr="00AA571D">
              <w:rPr>
                <w:sz w:val="20"/>
                <w:szCs w:val="20"/>
              </w:rPr>
              <w:tab/>
              <w:t>24 битный</w:t>
            </w:r>
          </w:p>
          <w:p w:rsidR="00AA571D" w:rsidRPr="00AA571D" w:rsidRDefault="00AA571D" w:rsidP="00AA571D">
            <w:pPr>
              <w:rPr>
                <w:sz w:val="20"/>
                <w:szCs w:val="20"/>
              </w:rPr>
            </w:pPr>
            <w:r w:rsidRPr="00AA571D">
              <w:rPr>
                <w:sz w:val="20"/>
                <w:szCs w:val="20"/>
              </w:rPr>
              <w:t>Частота дискретизации, кГц Не менее 40 000</w:t>
            </w:r>
          </w:p>
          <w:p w:rsidR="00AA571D" w:rsidRPr="00AA571D" w:rsidRDefault="00AA571D" w:rsidP="00AA571D">
            <w:pPr>
              <w:rPr>
                <w:sz w:val="20"/>
                <w:szCs w:val="20"/>
              </w:rPr>
            </w:pPr>
            <w:r w:rsidRPr="00AA571D">
              <w:rPr>
                <w:sz w:val="20"/>
                <w:szCs w:val="20"/>
              </w:rPr>
              <w:t>Относительная погрешность измерения, %</w:t>
            </w:r>
            <w:r w:rsidRPr="00AA571D">
              <w:rPr>
                <w:sz w:val="20"/>
                <w:szCs w:val="20"/>
              </w:rPr>
              <w:tab/>
              <w:t>Не хуже ±0,05</w:t>
            </w:r>
          </w:p>
          <w:p w:rsidR="00AA571D" w:rsidRPr="00AA571D" w:rsidRDefault="00AA571D" w:rsidP="00AA571D">
            <w:pPr>
              <w:rPr>
                <w:sz w:val="20"/>
                <w:szCs w:val="20"/>
              </w:rPr>
            </w:pPr>
            <w:r w:rsidRPr="00AA571D">
              <w:rPr>
                <w:sz w:val="20"/>
                <w:szCs w:val="20"/>
              </w:rPr>
              <w:t>Определение датчиков</w:t>
            </w:r>
            <w:r w:rsidRPr="00AA571D">
              <w:rPr>
                <w:sz w:val="20"/>
                <w:szCs w:val="20"/>
              </w:rPr>
              <w:tab/>
              <w:t>I²C</w:t>
            </w:r>
          </w:p>
          <w:p w:rsidR="00AA571D" w:rsidRPr="00AA571D" w:rsidRDefault="00AA571D" w:rsidP="00AA571D">
            <w:pPr>
              <w:rPr>
                <w:sz w:val="20"/>
                <w:szCs w:val="20"/>
              </w:rPr>
            </w:pPr>
            <w:r w:rsidRPr="00AA571D">
              <w:rPr>
                <w:sz w:val="20"/>
                <w:szCs w:val="20"/>
              </w:rPr>
              <w:t>Интерфейс обмена данными</w:t>
            </w:r>
            <w:r w:rsidRPr="00AA571D">
              <w:rPr>
                <w:sz w:val="20"/>
                <w:szCs w:val="20"/>
              </w:rPr>
              <w:tab/>
              <w:t>EtherCAT</w:t>
            </w:r>
          </w:p>
          <w:p w:rsidR="00AA571D" w:rsidRPr="00AA571D" w:rsidRDefault="00AA571D" w:rsidP="00AA571D">
            <w:pPr>
              <w:rPr>
                <w:sz w:val="20"/>
                <w:szCs w:val="20"/>
              </w:rPr>
            </w:pPr>
            <w:r w:rsidRPr="00AA571D">
              <w:rPr>
                <w:sz w:val="20"/>
                <w:szCs w:val="20"/>
              </w:rPr>
              <w:t>Скорость передачи данных, Мбит/с</w:t>
            </w:r>
            <w:r w:rsidRPr="00AA571D">
              <w:rPr>
                <w:sz w:val="20"/>
                <w:szCs w:val="20"/>
              </w:rPr>
              <w:tab/>
              <w:t>Не менее 100 Мбит/c</w:t>
            </w:r>
          </w:p>
          <w:p w:rsidR="00AA571D" w:rsidRPr="00AA571D" w:rsidRDefault="00AA571D" w:rsidP="00AA571D">
            <w:pPr>
              <w:rPr>
                <w:sz w:val="20"/>
                <w:szCs w:val="20"/>
              </w:rPr>
            </w:pPr>
          </w:p>
          <w:p w:rsidR="00AA571D" w:rsidRPr="00AA571D" w:rsidRDefault="00AA571D" w:rsidP="00AA571D">
            <w:pPr>
              <w:rPr>
                <w:sz w:val="20"/>
                <w:szCs w:val="20"/>
              </w:rPr>
            </w:pPr>
            <w:r w:rsidRPr="00AA571D">
              <w:rPr>
                <w:sz w:val="20"/>
                <w:szCs w:val="20"/>
              </w:rPr>
              <w:t xml:space="preserve">Программное обеспечение: </w:t>
            </w:r>
          </w:p>
          <w:p w:rsidR="00AA571D" w:rsidRPr="00AA571D" w:rsidRDefault="00AA571D" w:rsidP="00AA571D">
            <w:pPr>
              <w:rPr>
                <w:sz w:val="20"/>
                <w:szCs w:val="20"/>
              </w:rPr>
            </w:pPr>
            <w:r w:rsidRPr="00AA571D">
              <w:rPr>
                <w:sz w:val="20"/>
                <w:szCs w:val="20"/>
              </w:rPr>
              <w:t>- Сохранение данных</w:t>
            </w:r>
          </w:p>
          <w:p w:rsidR="00AA571D" w:rsidRPr="00AA571D" w:rsidRDefault="00AA571D" w:rsidP="00AA571D">
            <w:pPr>
              <w:rPr>
                <w:sz w:val="20"/>
                <w:szCs w:val="20"/>
              </w:rPr>
            </w:pPr>
            <w:r w:rsidRPr="00AA571D">
              <w:rPr>
                <w:sz w:val="20"/>
                <w:szCs w:val="20"/>
              </w:rPr>
              <w:t>Потоковое сохранение, многофайловое сохранение, триггеры (аналоговый, цифровой, математический), настройка частоты выборки при сохранении, наложение математических функций</w:t>
            </w:r>
          </w:p>
          <w:p w:rsidR="00AA571D" w:rsidRPr="00AA571D" w:rsidRDefault="00AA571D" w:rsidP="00AA571D">
            <w:pPr>
              <w:rPr>
                <w:sz w:val="20"/>
                <w:szCs w:val="20"/>
              </w:rPr>
            </w:pPr>
            <w:r w:rsidRPr="00AA571D">
              <w:rPr>
                <w:sz w:val="20"/>
                <w:szCs w:val="20"/>
              </w:rPr>
              <w:t>- Анализ</w:t>
            </w:r>
          </w:p>
          <w:p w:rsidR="00AA571D" w:rsidRPr="00AA571D" w:rsidRDefault="00AA571D" w:rsidP="00AA571D">
            <w:pPr>
              <w:rPr>
                <w:sz w:val="20"/>
                <w:szCs w:val="20"/>
              </w:rPr>
            </w:pPr>
            <w:r w:rsidRPr="00AA571D">
              <w:rPr>
                <w:sz w:val="20"/>
                <w:szCs w:val="20"/>
              </w:rPr>
              <w:t xml:space="preserve">  Математическая библиотека для обработки сигналов и данных (собственный редактор формул, фильтрация сигналов, статистика), БПФ анализ, Частотный анализ в 1/n октавных полосах</w:t>
            </w:r>
          </w:p>
          <w:p w:rsidR="00AA571D" w:rsidRPr="00AA571D" w:rsidRDefault="00AA571D" w:rsidP="00AA571D">
            <w:pPr>
              <w:rPr>
                <w:sz w:val="20"/>
                <w:szCs w:val="20"/>
              </w:rPr>
            </w:pPr>
            <w:r w:rsidRPr="00AA571D">
              <w:rPr>
                <w:sz w:val="20"/>
                <w:szCs w:val="20"/>
              </w:rPr>
              <w:t>- Экспорт данных</w:t>
            </w:r>
          </w:p>
          <w:p w:rsidR="00AA571D" w:rsidRPr="00AA571D" w:rsidRDefault="00AA571D" w:rsidP="00AA571D">
            <w:pPr>
              <w:rPr>
                <w:sz w:val="20"/>
                <w:szCs w:val="20"/>
              </w:rPr>
            </w:pPr>
            <w:r w:rsidRPr="00AA571D">
              <w:rPr>
                <w:sz w:val="20"/>
                <w:szCs w:val="20"/>
              </w:rPr>
              <w:t>Создание и печать отчётов в pdf; экспорт данных MS Excel, Txt/CSV или ASCII, DIAdem, MATLAB®, wav, unv, bwf, sdf</w:t>
            </w:r>
          </w:p>
          <w:p w:rsidR="00AA571D" w:rsidRPr="00AA571D" w:rsidRDefault="00AA571D" w:rsidP="00AA571D">
            <w:pPr>
              <w:rPr>
                <w:sz w:val="20"/>
                <w:szCs w:val="20"/>
              </w:rPr>
            </w:pPr>
          </w:p>
          <w:p w:rsidR="00AA571D" w:rsidRPr="00AA571D" w:rsidRDefault="00AA571D" w:rsidP="00AA571D">
            <w:pPr>
              <w:rPr>
                <w:sz w:val="20"/>
                <w:szCs w:val="20"/>
              </w:rPr>
            </w:pPr>
            <w:r w:rsidRPr="00AA571D">
              <w:rPr>
                <w:sz w:val="20"/>
                <w:szCs w:val="20"/>
              </w:rPr>
              <w:t>Тип Акселерометра</w:t>
            </w:r>
            <w:r w:rsidRPr="00AA571D">
              <w:rPr>
                <w:sz w:val="20"/>
                <w:szCs w:val="20"/>
              </w:rPr>
              <w:tab/>
              <w:t>3-х осевой с I²C интерфейсом</w:t>
            </w:r>
          </w:p>
          <w:p w:rsidR="00AA571D" w:rsidRPr="00AA571D" w:rsidRDefault="00AA571D" w:rsidP="00AA571D">
            <w:pPr>
              <w:rPr>
                <w:sz w:val="20"/>
                <w:szCs w:val="20"/>
              </w:rPr>
            </w:pPr>
            <w:r w:rsidRPr="00AA571D">
              <w:rPr>
                <w:sz w:val="20"/>
                <w:szCs w:val="20"/>
              </w:rPr>
              <w:t>Измерение амплитудного значения ускорения, g</w:t>
            </w:r>
            <w:r w:rsidRPr="00AA571D">
              <w:rPr>
                <w:sz w:val="20"/>
                <w:szCs w:val="20"/>
              </w:rPr>
              <w:tab/>
              <w:t>Не менее 50</w:t>
            </w:r>
          </w:p>
          <w:p w:rsidR="00AA571D" w:rsidRPr="00AA571D" w:rsidRDefault="00AA571D" w:rsidP="00AA571D">
            <w:pPr>
              <w:rPr>
                <w:sz w:val="20"/>
                <w:szCs w:val="20"/>
              </w:rPr>
            </w:pPr>
            <w:r w:rsidRPr="00AA571D">
              <w:rPr>
                <w:sz w:val="20"/>
                <w:szCs w:val="20"/>
              </w:rPr>
              <w:t>Коэффициент преобразования по напряжению, мВ/g</w:t>
            </w:r>
            <w:r w:rsidRPr="00AA571D">
              <w:rPr>
                <w:sz w:val="20"/>
                <w:szCs w:val="20"/>
              </w:rPr>
              <w:tab/>
              <w:t>Не менее 40</w:t>
            </w:r>
          </w:p>
          <w:p w:rsidR="00AA571D" w:rsidRPr="00AA571D" w:rsidRDefault="00AA571D" w:rsidP="00AA571D">
            <w:pPr>
              <w:rPr>
                <w:sz w:val="20"/>
                <w:szCs w:val="20"/>
              </w:rPr>
            </w:pPr>
            <w:r w:rsidRPr="00AA571D">
              <w:rPr>
                <w:sz w:val="20"/>
                <w:szCs w:val="20"/>
              </w:rPr>
              <w:t>Пределы допускаемого отклонения коэффициента преобразования от номинального значения в диапазоне температур от 0 до +85 °С, %</w:t>
            </w:r>
            <w:r w:rsidRPr="00AA571D">
              <w:rPr>
                <w:sz w:val="20"/>
                <w:szCs w:val="20"/>
              </w:rPr>
              <w:tab/>
              <w:t>Не хуже ± 3</w:t>
            </w:r>
          </w:p>
          <w:p w:rsidR="00AA571D" w:rsidRPr="00AA571D" w:rsidRDefault="00AA571D" w:rsidP="00AA571D">
            <w:pPr>
              <w:rPr>
                <w:sz w:val="20"/>
                <w:szCs w:val="20"/>
              </w:rPr>
            </w:pPr>
            <w:r w:rsidRPr="00AA571D">
              <w:rPr>
                <w:sz w:val="20"/>
                <w:szCs w:val="20"/>
              </w:rPr>
              <w:t>Диапазон рабочих частот, кГц</w:t>
            </w:r>
            <w:r w:rsidRPr="00AA571D">
              <w:rPr>
                <w:sz w:val="20"/>
                <w:szCs w:val="20"/>
              </w:rPr>
              <w:tab/>
              <w:t>Не менее 0 – 10 000</w:t>
            </w:r>
          </w:p>
          <w:p w:rsidR="00AA571D" w:rsidRPr="00AA571D" w:rsidRDefault="00AA571D" w:rsidP="00AA571D">
            <w:pPr>
              <w:rPr>
                <w:sz w:val="20"/>
                <w:szCs w:val="20"/>
              </w:rPr>
            </w:pPr>
            <w:r w:rsidRPr="00AA571D">
              <w:rPr>
                <w:sz w:val="20"/>
                <w:szCs w:val="20"/>
              </w:rPr>
              <w:t>Диапазон измерений температуры, °С</w:t>
            </w:r>
            <w:r w:rsidRPr="00AA571D">
              <w:rPr>
                <w:sz w:val="20"/>
                <w:szCs w:val="20"/>
              </w:rPr>
              <w:tab/>
              <w:t xml:space="preserve">Не хуже, чем от -40 до 125 </w:t>
            </w:r>
          </w:p>
          <w:p w:rsidR="00AA571D" w:rsidRPr="00AA571D" w:rsidRDefault="00AA571D" w:rsidP="00AA571D">
            <w:pPr>
              <w:rPr>
                <w:sz w:val="20"/>
                <w:szCs w:val="20"/>
              </w:rPr>
            </w:pPr>
            <w:r w:rsidRPr="00AA571D">
              <w:rPr>
                <w:sz w:val="20"/>
                <w:szCs w:val="20"/>
              </w:rPr>
              <w:t>Точность и измерения температуры в диапазоне от -40 до + 85 °С, °С</w:t>
            </w:r>
            <w:r w:rsidRPr="00AA571D">
              <w:rPr>
                <w:sz w:val="20"/>
                <w:szCs w:val="20"/>
              </w:rPr>
              <w:tab/>
              <w:t>Не хуже ± 3</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Наличие</w:t>
            </w:r>
          </w:p>
        </w:tc>
      </w:tr>
      <w:tr w:rsidR="00AA571D" w:rsidRPr="00AA571D" w:rsidTr="00AA571D">
        <w:tc>
          <w:tcPr>
            <w:tcW w:w="0" w:type="auto"/>
            <w:gridSpan w:val="2"/>
            <w:shd w:val="clear" w:color="auto" w:fill="auto"/>
            <w:vAlign w:val="center"/>
          </w:tcPr>
          <w:p w:rsidR="00AA571D" w:rsidRPr="00AA571D" w:rsidRDefault="00AA571D" w:rsidP="00AA571D">
            <w:pPr>
              <w:rPr>
                <w:b/>
                <w:sz w:val="20"/>
                <w:szCs w:val="20"/>
              </w:rPr>
            </w:pPr>
            <w:r w:rsidRPr="00AA571D">
              <w:rPr>
                <w:b/>
                <w:sz w:val="20"/>
                <w:szCs w:val="20"/>
                <w:lang w:val="en-US"/>
              </w:rPr>
              <w:t>7</w:t>
            </w:r>
            <w:r w:rsidRPr="00AA571D">
              <w:rPr>
                <w:b/>
                <w:sz w:val="20"/>
                <w:szCs w:val="20"/>
              </w:rPr>
              <w:t>. Согласующий усилитель</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Количество каналов</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w:t>
            </w:r>
          </w:p>
        </w:tc>
      </w:tr>
      <w:tr w:rsidR="00AA571D" w:rsidRPr="00AA571D" w:rsidTr="00AA571D">
        <w:tc>
          <w:tcPr>
            <w:tcW w:w="0" w:type="auto"/>
            <w:gridSpan w:val="2"/>
            <w:shd w:val="clear" w:color="auto" w:fill="auto"/>
            <w:vAlign w:val="center"/>
          </w:tcPr>
          <w:p w:rsidR="00AA571D" w:rsidRPr="00AA571D" w:rsidRDefault="00AA571D" w:rsidP="00AA571D">
            <w:pPr>
              <w:jc w:val="center"/>
              <w:rPr>
                <w:sz w:val="20"/>
                <w:szCs w:val="20"/>
              </w:rPr>
            </w:pPr>
            <w:r w:rsidRPr="00AA571D">
              <w:rPr>
                <w:sz w:val="20"/>
                <w:szCs w:val="20"/>
              </w:rPr>
              <w:t>ВХОД «CHARGE»</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Тип разъема</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BNC</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Коэффициент усиления по заряду</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 мВ/пКл</w:t>
            </w:r>
          </w:p>
          <w:p w:rsidR="00AA571D" w:rsidRPr="00AA571D" w:rsidRDefault="00AA571D" w:rsidP="00AA571D">
            <w:pPr>
              <w:jc w:val="center"/>
              <w:rPr>
                <w:sz w:val="20"/>
                <w:szCs w:val="20"/>
              </w:rPr>
            </w:pPr>
            <w:r w:rsidRPr="00AA571D">
              <w:rPr>
                <w:sz w:val="20"/>
                <w:szCs w:val="20"/>
              </w:rPr>
              <w:t>10 мВ/пКл</w:t>
            </w:r>
          </w:p>
          <w:p w:rsidR="00AA571D" w:rsidRPr="00AA571D" w:rsidRDefault="00AA571D" w:rsidP="00AA571D">
            <w:pPr>
              <w:jc w:val="center"/>
              <w:rPr>
                <w:sz w:val="20"/>
                <w:szCs w:val="20"/>
              </w:rPr>
            </w:pPr>
            <w:r w:rsidRPr="00AA571D">
              <w:rPr>
                <w:sz w:val="20"/>
                <w:szCs w:val="20"/>
              </w:rPr>
              <w:t>100 мВ/пКл</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Максимальный входной заряд (пик) при КУ=1, не менее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104 пКл</w:t>
            </w:r>
          </w:p>
        </w:tc>
      </w:tr>
      <w:tr w:rsidR="00AA571D" w:rsidRPr="00AA571D" w:rsidTr="00AA571D">
        <w:tc>
          <w:tcPr>
            <w:tcW w:w="0" w:type="auto"/>
            <w:gridSpan w:val="2"/>
            <w:shd w:val="clear" w:color="auto" w:fill="auto"/>
            <w:vAlign w:val="center"/>
          </w:tcPr>
          <w:p w:rsidR="00AA571D" w:rsidRPr="00AA571D" w:rsidRDefault="00AA571D" w:rsidP="00AA571D">
            <w:pPr>
              <w:rPr>
                <w:sz w:val="20"/>
                <w:szCs w:val="20"/>
              </w:rPr>
            </w:pPr>
            <w:r w:rsidRPr="00AA571D">
              <w:rPr>
                <w:sz w:val="20"/>
                <w:szCs w:val="20"/>
              </w:rPr>
              <w:t>Рабочий диапазон частот с затуханием на границах минус 3 дБ, при коэффициенте нелинейных искажений менее 10%: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в диапазоне выходных напряжений не более 2,5 В (пик)</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0,1…100 000 Гц</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в диапазоне выходных напряжений не более 5 В (пик)</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0,1…50 000 Гц</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в диапазоне выходных напряжений не более 10 В</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0,2…30 000 Гц</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lastRenderedPageBreak/>
              <w:t>СКЗ шума, приведенного ко входу, в режиме «Charge» для емкости датчика 1 нФ в диапазоне частот 0,1 Гц…20 кГц (при коэффициенте усиления 1 мВ/пКл), не более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0,04 пКл</w:t>
            </w:r>
          </w:p>
        </w:tc>
      </w:tr>
      <w:tr w:rsidR="00AA571D" w:rsidRPr="00AA571D" w:rsidTr="00AA571D">
        <w:tc>
          <w:tcPr>
            <w:tcW w:w="0" w:type="auto"/>
            <w:gridSpan w:val="2"/>
            <w:shd w:val="clear" w:color="auto" w:fill="auto"/>
            <w:vAlign w:val="center"/>
          </w:tcPr>
          <w:p w:rsidR="00AA571D" w:rsidRPr="00AA571D" w:rsidRDefault="00AA571D" w:rsidP="00AA571D">
            <w:pPr>
              <w:jc w:val="center"/>
              <w:rPr>
                <w:sz w:val="20"/>
                <w:szCs w:val="20"/>
              </w:rPr>
            </w:pPr>
            <w:r w:rsidRPr="00AA571D">
              <w:rPr>
                <w:sz w:val="20"/>
                <w:szCs w:val="20"/>
              </w:rPr>
              <w:t>ВХОД «ICP»</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Тип разъема</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BNC</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Коэффициент усиления по напряжению</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w:t>
            </w:r>
          </w:p>
          <w:p w:rsidR="00AA571D" w:rsidRPr="00AA571D" w:rsidRDefault="00AA571D" w:rsidP="00AA571D">
            <w:pPr>
              <w:jc w:val="center"/>
              <w:rPr>
                <w:sz w:val="20"/>
                <w:szCs w:val="20"/>
              </w:rPr>
            </w:pPr>
            <w:r w:rsidRPr="00AA571D">
              <w:rPr>
                <w:sz w:val="20"/>
                <w:szCs w:val="20"/>
              </w:rPr>
              <w:t>10</w:t>
            </w:r>
          </w:p>
          <w:p w:rsidR="00AA571D" w:rsidRPr="00AA571D" w:rsidRDefault="00AA571D" w:rsidP="00AA571D">
            <w:pPr>
              <w:jc w:val="center"/>
              <w:rPr>
                <w:sz w:val="20"/>
                <w:szCs w:val="20"/>
              </w:rPr>
            </w:pPr>
            <w:r w:rsidRPr="00AA571D">
              <w:rPr>
                <w:sz w:val="20"/>
                <w:szCs w:val="20"/>
              </w:rPr>
              <w:t>100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Максимальное входное напряжение (пик) при КУ=1, не менее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10В</w:t>
            </w:r>
          </w:p>
        </w:tc>
      </w:tr>
      <w:tr w:rsidR="00AA571D" w:rsidRPr="00AA571D" w:rsidTr="00AA571D">
        <w:tc>
          <w:tcPr>
            <w:tcW w:w="0" w:type="auto"/>
            <w:gridSpan w:val="2"/>
            <w:shd w:val="clear" w:color="auto" w:fill="auto"/>
            <w:vAlign w:val="center"/>
          </w:tcPr>
          <w:p w:rsidR="00AA571D" w:rsidRPr="00AA571D" w:rsidRDefault="00AA571D" w:rsidP="00AA571D">
            <w:pPr>
              <w:rPr>
                <w:sz w:val="20"/>
                <w:szCs w:val="20"/>
              </w:rPr>
            </w:pPr>
            <w:r w:rsidRPr="00AA571D">
              <w:rPr>
                <w:sz w:val="20"/>
                <w:szCs w:val="20"/>
              </w:rPr>
              <w:t>Рабочий диапазон частот с затуханием на границах минус 3 дБ, при коэффициенте нелинейных искажений менее 10%:</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в диапазоне выходных напряжений не более 2,5 В (пик)</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0,1…100 000 Гц</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в диапазоне выходных напряжений не более 5 В (пик)</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0,1…50 000 Гц</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в диапазоне выходных напряжений не более 10 В (пик)</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0,2…30 000 Гц</w:t>
            </w:r>
          </w:p>
        </w:tc>
      </w:tr>
      <w:tr w:rsidR="00AA571D" w:rsidRPr="00AA571D" w:rsidTr="00AA571D">
        <w:tc>
          <w:tcPr>
            <w:tcW w:w="0" w:type="auto"/>
            <w:shd w:val="clear" w:color="auto" w:fill="auto"/>
            <w:vAlign w:val="center"/>
          </w:tcPr>
          <w:p w:rsidR="00AA571D" w:rsidRPr="00AA571D" w:rsidRDefault="00AA571D" w:rsidP="00AA571D">
            <w:pPr>
              <w:rPr>
                <w:sz w:val="20"/>
                <w:szCs w:val="20"/>
              </w:rPr>
            </w:pPr>
            <w:r w:rsidRPr="00AA571D">
              <w:rPr>
                <w:sz w:val="20"/>
                <w:szCs w:val="20"/>
              </w:rPr>
              <w:t>СКЗ шума, приведенного ко входу, в режиме «ICP» в диапазоне частот ,1 Гц…30 кГц, не более</w:t>
            </w:r>
          </w:p>
        </w:tc>
        <w:tc>
          <w:tcPr>
            <w:tcW w:w="0" w:type="auto"/>
            <w:shd w:val="clear" w:color="auto" w:fill="auto"/>
            <w:vAlign w:val="center"/>
          </w:tcPr>
          <w:p w:rsidR="00AA571D" w:rsidRPr="00AA571D" w:rsidRDefault="00AA571D" w:rsidP="00AA571D">
            <w:pPr>
              <w:jc w:val="center"/>
              <w:rPr>
                <w:sz w:val="20"/>
                <w:szCs w:val="20"/>
              </w:rPr>
            </w:pPr>
            <w:r w:rsidRPr="00AA571D">
              <w:rPr>
                <w:sz w:val="20"/>
                <w:szCs w:val="20"/>
              </w:rPr>
              <w:t>20 мкВ</w:t>
            </w:r>
          </w:p>
        </w:tc>
      </w:tr>
      <w:tr w:rsidR="00AA571D" w:rsidRPr="00AA571D" w:rsidTr="00AA571D">
        <w:tc>
          <w:tcPr>
            <w:tcW w:w="0" w:type="auto"/>
            <w:gridSpan w:val="2"/>
            <w:shd w:val="clear" w:color="auto" w:fill="auto"/>
            <w:vAlign w:val="center"/>
          </w:tcPr>
          <w:p w:rsidR="00AA571D" w:rsidRPr="00AA571D" w:rsidRDefault="00AA571D" w:rsidP="00AA571D">
            <w:pPr>
              <w:jc w:val="center"/>
              <w:rPr>
                <w:sz w:val="20"/>
                <w:szCs w:val="20"/>
              </w:rPr>
            </w:pPr>
            <w:r w:rsidRPr="00AA571D">
              <w:rPr>
                <w:sz w:val="20"/>
                <w:szCs w:val="20"/>
              </w:rPr>
              <w:t>ОБЩИЕ ХАРАКТЕРИСТИКИ</w:t>
            </w:r>
          </w:p>
        </w:tc>
      </w:tr>
      <w:tr w:rsidR="00AA571D" w:rsidRPr="00AA571D" w:rsidTr="00AA571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Пределы допускаемой основной относительной погрешности установки коэффициента усиления на частоте 1 кГц при нормальных условиях</w:t>
            </w:r>
          </w:p>
        </w:tc>
        <w:tc>
          <w:tcPr>
            <w:tcW w:w="0" w:type="auto"/>
            <w:tcBorders>
              <w:left w:val="single" w:sz="4" w:space="0" w:color="auto"/>
            </w:tcBorders>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±0,6 % (для КУ = 1)</w:t>
            </w:r>
          </w:p>
          <w:p w:rsidR="00AA571D" w:rsidRPr="00AA571D" w:rsidRDefault="00AA571D" w:rsidP="00AA571D">
            <w:pPr>
              <w:autoSpaceDE w:val="0"/>
              <w:autoSpaceDN w:val="0"/>
              <w:adjustRightInd w:val="0"/>
              <w:jc w:val="center"/>
              <w:rPr>
                <w:sz w:val="20"/>
                <w:szCs w:val="20"/>
              </w:rPr>
            </w:pPr>
            <w:r w:rsidRPr="00AA571D">
              <w:rPr>
                <w:sz w:val="20"/>
                <w:szCs w:val="20"/>
              </w:rPr>
              <w:t>±0,6 % (для КУ = 10)</w:t>
            </w:r>
          </w:p>
          <w:p w:rsidR="00AA571D" w:rsidRPr="00AA571D" w:rsidRDefault="00AA571D" w:rsidP="00AA571D">
            <w:pPr>
              <w:autoSpaceDE w:val="0"/>
              <w:autoSpaceDN w:val="0"/>
              <w:adjustRightInd w:val="0"/>
              <w:jc w:val="center"/>
              <w:rPr>
                <w:sz w:val="20"/>
                <w:szCs w:val="20"/>
              </w:rPr>
            </w:pPr>
            <w:r w:rsidRPr="00AA571D">
              <w:rPr>
                <w:sz w:val="20"/>
                <w:szCs w:val="20"/>
              </w:rPr>
              <w:t>±1,2 % (для КУ = 100)</w:t>
            </w:r>
          </w:p>
        </w:tc>
      </w:tr>
      <w:tr w:rsidR="00AA571D" w:rsidRPr="00AA571D" w:rsidTr="00AA571D">
        <w:tc>
          <w:tcPr>
            <w:tcW w:w="0" w:type="auto"/>
            <w:tcBorders>
              <w:top w:val="single" w:sz="4" w:space="0" w:color="auto"/>
            </w:tcBorders>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Пределы допускаемой дополнительной погрешности установки коэффициента усиления в температурном диапазоне от 0 до плюс 40 °С</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0,5 %</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Неравномерность АЧХ в диапазоне частот от 3 до 20000 Гц</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±0,5 %</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Частоты среза встроенных ФВЧ со спадом АЧХ не менее 40 дБ/декаду и затуханием минус 3 дБ</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0,1 Гц</w:t>
            </w:r>
          </w:p>
          <w:p w:rsidR="00AA571D" w:rsidRPr="00AA571D" w:rsidRDefault="00AA571D" w:rsidP="00AA571D">
            <w:pPr>
              <w:autoSpaceDE w:val="0"/>
              <w:autoSpaceDN w:val="0"/>
              <w:adjustRightInd w:val="0"/>
              <w:jc w:val="center"/>
              <w:rPr>
                <w:sz w:val="20"/>
                <w:szCs w:val="20"/>
              </w:rPr>
            </w:pPr>
            <w:r w:rsidRPr="00AA571D">
              <w:rPr>
                <w:sz w:val="20"/>
                <w:szCs w:val="20"/>
              </w:rPr>
              <w:t>1 Гц</w:t>
            </w:r>
          </w:p>
          <w:p w:rsidR="00AA571D" w:rsidRPr="00AA571D" w:rsidRDefault="00AA571D" w:rsidP="00AA571D">
            <w:pPr>
              <w:autoSpaceDE w:val="0"/>
              <w:autoSpaceDN w:val="0"/>
              <w:adjustRightInd w:val="0"/>
              <w:jc w:val="center"/>
              <w:rPr>
                <w:sz w:val="20"/>
                <w:szCs w:val="20"/>
              </w:rPr>
            </w:pPr>
            <w:r w:rsidRPr="00AA571D">
              <w:rPr>
                <w:sz w:val="20"/>
                <w:szCs w:val="20"/>
              </w:rPr>
              <w:t>10 Гц</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Тип разъема выхода</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BNC</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Максимальное выходное напряжение (пик), не менее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±10 В</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Выходное сопротивление (при токе нагрузки не более 10 мА, не более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50 Ом</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Режим питания датчиков со встроенным усилителем типа</w:t>
            </w:r>
          </w:p>
          <w:p w:rsidR="00AA571D" w:rsidRPr="00AA571D" w:rsidRDefault="00AA571D" w:rsidP="00AA571D">
            <w:pPr>
              <w:autoSpaceDE w:val="0"/>
              <w:autoSpaceDN w:val="0"/>
              <w:adjustRightInd w:val="0"/>
              <w:rPr>
                <w:sz w:val="20"/>
                <w:szCs w:val="20"/>
              </w:rPr>
            </w:pPr>
            <w:r w:rsidRPr="00AA571D">
              <w:rPr>
                <w:sz w:val="20"/>
                <w:szCs w:val="20"/>
              </w:rPr>
              <w:t>ICP:</w:t>
            </w:r>
          </w:p>
          <w:p w:rsidR="00AA571D" w:rsidRPr="00AA571D" w:rsidRDefault="00AA571D" w:rsidP="00AA571D">
            <w:pPr>
              <w:autoSpaceDE w:val="0"/>
              <w:autoSpaceDN w:val="0"/>
              <w:adjustRightInd w:val="0"/>
              <w:rPr>
                <w:sz w:val="20"/>
                <w:szCs w:val="20"/>
              </w:rPr>
            </w:pPr>
            <w:r w:rsidRPr="00AA571D">
              <w:rPr>
                <w:sz w:val="20"/>
                <w:szCs w:val="20"/>
              </w:rPr>
              <w:t>напряжение</w:t>
            </w:r>
          </w:p>
          <w:p w:rsidR="00AA571D" w:rsidRPr="00AA571D" w:rsidRDefault="00AA571D" w:rsidP="00AA571D">
            <w:pPr>
              <w:autoSpaceDE w:val="0"/>
              <w:autoSpaceDN w:val="0"/>
              <w:adjustRightInd w:val="0"/>
              <w:rPr>
                <w:sz w:val="20"/>
                <w:szCs w:val="20"/>
              </w:rPr>
            </w:pPr>
            <w:r w:rsidRPr="00AA571D">
              <w:rPr>
                <w:sz w:val="20"/>
                <w:szCs w:val="20"/>
              </w:rPr>
              <w:t>ток</w:t>
            </w:r>
          </w:p>
        </w:tc>
        <w:tc>
          <w:tcPr>
            <w:tcW w:w="0" w:type="auto"/>
            <w:shd w:val="clear" w:color="auto" w:fill="auto"/>
            <w:vAlign w:val="center"/>
          </w:tcPr>
          <w:p w:rsidR="00AA571D" w:rsidRPr="00AA571D" w:rsidRDefault="00AA571D" w:rsidP="00AA571D">
            <w:pPr>
              <w:autoSpaceDE w:val="0"/>
              <w:autoSpaceDN w:val="0"/>
              <w:adjustRightInd w:val="0"/>
              <w:rPr>
                <w:sz w:val="20"/>
                <w:szCs w:val="20"/>
              </w:rPr>
            </w:pPr>
          </w:p>
          <w:p w:rsidR="00AA571D" w:rsidRPr="00AA571D" w:rsidRDefault="00AA571D" w:rsidP="00AA571D">
            <w:pPr>
              <w:autoSpaceDE w:val="0"/>
              <w:autoSpaceDN w:val="0"/>
              <w:adjustRightInd w:val="0"/>
              <w:rPr>
                <w:sz w:val="20"/>
                <w:szCs w:val="20"/>
              </w:rPr>
            </w:pPr>
          </w:p>
          <w:p w:rsidR="00AA571D" w:rsidRPr="00AA571D" w:rsidRDefault="00AA571D" w:rsidP="00AA571D">
            <w:pPr>
              <w:autoSpaceDE w:val="0"/>
              <w:autoSpaceDN w:val="0"/>
              <w:adjustRightInd w:val="0"/>
              <w:jc w:val="center"/>
              <w:rPr>
                <w:sz w:val="20"/>
                <w:szCs w:val="20"/>
              </w:rPr>
            </w:pPr>
            <w:r w:rsidRPr="00AA571D">
              <w:rPr>
                <w:sz w:val="20"/>
                <w:szCs w:val="20"/>
              </w:rPr>
              <w:t>27 ± 3 В</w:t>
            </w:r>
          </w:p>
          <w:p w:rsidR="00AA571D" w:rsidRPr="00AA571D" w:rsidRDefault="00AA571D" w:rsidP="00AA571D">
            <w:pPr>
              <w:autoSpaceDE w:val="0"/>
              <w:autoSpaceDN w:val="0"/>
              <w:adjustRightInd w:val="0"/>
              <w:jc w:val="center"/>
              <w:rPr>
                <w:sz w:val="20"/>
                <w:szCs w:val="20"/>
              </w:rPr>
            </w:pPr>
            <w:r w:rsidRPr="00AA571D">
              <w:rPr>
                <w:sz w:val="20"/>
                <w:szCs w:val="20"/>
              </w:rPr>
              <w:t>3 ± 1 мА</w:t>
            </w:r>
          </w:p>
        </w:tc>
      </w:tr>
      <w:tr w:rsidR="00AA571D" w:rsidRPr="00AA571D" w:rsidTr="00AA571D">
        <w:tc>
          <w:tcPr>
            <w:tcW w:w="0" w:type="auto"/>
            <w:gridSpan w:val="2"/>
            <w:shd w:val="clear" w:color="auto" w:fill="auto"/>
            <w:vAlign w:val="center"/>
          </w:tcPr>
          <w:p w:rsidR="00AA571D" w:rsidRPr="00AA571D" w:rsidRDefault="00AA571D" w:rsidP="00AA571D">
            <w:pPr>
              <w:autoSpaceDE w:val="0"/>
              <w:autoSpaceDN w:val="0"/>
              <w:adjustRightInd w:val="0"/>
              <w:rPr>
                <w:b/>
                <w:sz w:val="20"/>
                <w:szCs w:val="20"/>
              </w:rPr>
            </w:pPr>
            <w:r w:rsidRPr="00AA571D">
              <w:rPr>
                <w:b/>
                <w:sz w:val="20"/>
                <w:szCs w:val="20"/>
              </w:rPr>
              <w:t>Гальваническая развязка</w:t>
            </w:r>
          </w:p>
        </w:tc>
      </w:tr>
      <w:tr w:rsidR="00AA571D" w:rsidRPr="00AA571D" w:rsidTr="00AA571D">
        <w:tc>
          <w:tcPr>
            <w:tcW w:w="0" w:type="auto"/>
            <w:shd w:val="clear" w:color="auto" w:fill="auto"/>
          </w:tcPr>
          <w:p w:rsidR="00AA571D" w:rsidRPr="00AA571D" w:rsidRDefault="00AA571D" w:rsidP="00AA571D">
            <w:pPr>
              <w:rPr>
                <w:sz w:val="20"/>
                <w:szCs w:val="20"/>
              </w:rPr>
            </w:pPr>
            <w:r w:rsidRPr="00AA571D">
              <w:rPr>
                <w:sz w:val="20"/>
                <w:szCs w:val="20"/>
              </w:rPr>
              <w:t xml:space="preserve">сопротивление, не менее </w:t>
            </w:r>
          </w:p>
        </w:tc>
        <w:tc>
          <w:tcPr>
            <w:tcW w:w="0" w:type="auto"/>
            <w:shd w:val="clear" w:color="auto" w:fill="auto"/>
          </w:tcPr>
          <w:p w:rsidR="00AA571D" w:rsidRPr="00AA571D" w:rsidRDefault="00AA571D" w:rsidP="00AA571D">
            <w:pPr>
              <w:jc w:val="center"/>
              <w:rPr>
                <w:sz w:val="20"/>
                <w:szCs w:val="20"/>
              </w:rPr>
            </w:pPr>
            <w:r w:rsidRPr="00AA571D">
              <w:rPr>
                <w:sz w:val="20"/>
                <w:szCs w:val="20"/>
              </w:rPr>
              <w:t>0,3 МОм</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Допустимое синфазное напряжение, не более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260 В</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Время установления рабочего режима, не более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20 с</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Время непрерывной работы, не менее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8 ч</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Напряжение питания от внешнего источника напряжения постоянного тока</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12±1 В</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Ток потребления, не более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230 мА</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Габаритные размеры, не более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156Ч132Ч35 мм</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Масса, не более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smartTag w:uri="urn:schemas-microsoft-com:office:smarttags" w:element="metricconverter">
              <w:smartTagPr>
                <w:attr w:name="ProductID" w:val="0,8 кг"/>
              </w:smartTagPr>
              <w:r w:rsidRPr="00AA571D">
                <w:rPr>
                  <w:sz w:val="20"/>
                  <w:szCs w:val="20"/>
                </w:rPr>
                <w:t>0,8 кг</w:t>
              </w:r>
            </w:smartTag>
          </w:p>
        </w:tc>
      </w:tr>
      <w:tr w:rsidR="00AA571D" w:rsidRPr="00AA571D" w:rsidTr="00AA571D">
        <w:tc>
          <w:tcPr>
            <w:tcW w:w="0" w:type="auto"/>
            <w:gridSpan w:val="2"/>
            <w:shd w:val="clear" w:color="auto" w:fill="auto"/>
            <w:vAlign w:val="center"/>
          </w:tcPr>
          <w:p w:rsidR="00AA571D" w:rsidRPr="00AA571D" w:rsidRDefault="00AA571D" w:rsidP="00AA571D">
            <w:pPr>
              <w:autoSpaceDE w:val="0"/>
              <w:autoSpaceDN w:val="0"/>
              <w:adjustRightInd w:val="0"/>
              <w:rPr>
                <w:b/>
                <w:sz w:val="20"/>
                <w:szCs w:val="20"/>
              </w:rPr>
            </w:pPr>
            <w:r w:rsidRPr="00AA571D">
              <w:rPr>
                <w:b/>
                <w:sz w:val="20"/>
                <w:szCs w:val="20"/>
                <w:lang w:val="en-US"/>
              </w:rPr>
              <w:t>8</w:t>
            </w:r>
            <w:r w:rsidRPr="00AA571D">
              <w:rPr>
                <w:b/>
                <w:sz w:val="20"/>
                <w:szCs w:val="20"/>
              </w:rPr>
              <w:t>. Вибропреобразователь «зарядовый»</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Коэффициент преобразования</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1 пКл/м/с²</w:t>
            </w:r>
          </w:p>
        </w:tc>
      </w:tr>
      <w:tr w:rsidR="00AA571D" w:rsidRPr="00AA571D" w:rsidTr="00AA571D">
        <w:tc>
          <w:tcPr>
            <w:tcW w:w="0" w:type="auto"/>
            <w:shd w:val="clear" w:color="auto" w:fill="auto"/>
            <w:vAlign w:val="center"/>
          </w:tcPr>
          <w:p w:rsidR="00AA571D" w:rsidRPr="00AA571D" w:rsidRDefault="00AA571D" w:rsidP="00AA571D">
            <w:pPr>
              <w:autoSpaceDE w:val="0"/>
              <w:autoSpaceDN w:val="0"/>
              <w:adjustRightInd w:val="0"/>
              <w:rPr>
                <w:sz w:val="20"/>
                <w:szCs w:val="20"/>
              </w:rPr>
            </w:pPr>
            <w:r w:rsidRPr="00AA571D">
              <w:rPr>
                <w:sz w:val="20"/>
                <w:szCs w:val="20"/>
              </w:rPr>
              <w:t>Относительный коэффициент поперечного преобразования (менее)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0.05</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Рабочий диапазон частот</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0,5 ... 15000 Гц</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Максимальное значение амплитуды измеряемой величины</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60000 м·с²</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Максимальный удар (пиковое значение)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smartTag w:uri="urn:schemas-microsoft-com:office:smarttags" w:element="metricconverter">
              <w:smartTagPr>
                <w:attr w:name="ProductID" w:val="15000 g"/>
              </w:smartTagPr>
              <w:r w:rsidRPr="00AA571D">
                <w:rPr>
                  <w:sz w:val="20"/>
                  <w:szCs w:val="20"/>
                </w:rPr>
                <w:t>15000 g</w:t>
              </w:r>
            </w:smartTag>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Деформационная чувствительность (менее)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0,005 gм/мкм</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Электрическая емкость в нормальных условиях</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700 ... 900 пФ</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Диапазон рабочих температур</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 xml:space="preserve">-60 ... </w:t>
            </w:r>
            <w:smartTag w:uri="urn:schemas-microsoft-com:office:smarttags" w:element="metricconverter">
              <w:smartTagPr>
                <w:attr w:name="ProductID" w:val="150 ﾰC"/>
              </w:smartTagPr>
              <w:r w:rsidRPr="00AA571D">
                <w:rPr>
                  <w:sz w:val="20"/>
                  <w:szCs w:val="20"/>
                </w:rPr>
                <w:t>150 °C</w:t>
              </w:r>
            </w:smartTag>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Тип соединителя</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AR03 (10-32 UNF)</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Направление вывода</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горизонтальный</w:t>
            </w:r>
          </w:p>
        </w:tc>
      </w:tr>
      <w:tr w:rsidR="00AA571D" w:rsidRPr="00AA571D" w:rsidTr="00AA571D">
        <w:tc>
          <w:tcPr>
            <w:tcW w:w="0" w:type="auto"/>
            <w:gridSpan w:val="2"/>
            <w:shd w:val="clear" w:color="auto" w:fill="auto"/>
            <w:vAlign w:val="center"/>
          </w:tcPr>
          <w:p w:rsidR="00AA571D" w:rsidRPr="00AA571D" w:rsidRDefault="00AA571D" w:rsidP="00AA571D">
            <w:pPr>
              <w:autoSpaceDE w:val="0"/>
              <w:autoSpaceDN w:val="0"/>
              <w:adjustRightInd w:val="0"/>
              <w:rPr>
                <w:sz w:val="20"/>
                <w:szCs w:val="20"/>
              </w:rPr>
            </w:pPr>
            <w:r w:rsidRPr="00AA571D">
              <w:rPr>
                <w:b/>
                <w:sz w:val="20"/>
                <w:szCs w:val="20"/>
                <w:lang w:val="en-US"/>
              </w:rPr>
              <w:t>9</w:t>
            </w:r>
            <w:r w:rsidRPr="00AA571D">
              <w:rPr>
                <w:b/>
                <w:sz w:val="20"/>
                <w:szCs w:val="20"/>
              </w:rPr>
              <w:t>. Вибропреобразователь «</w:t>
            </w:r>
            <w:r w:rsidRPr="00AA571D">
              <w:rPr>
                <w:b/>
                <w:sz w:val="20"/>
                <w:szCs w:val="20"/>
                <w:lang w:val="en-US"/>
              </w:rPr>
              <w:t>ICP</w:t>
            </w:r>
            <w:r w:rsidRPr="00AA571D">
              <w:rPr>
                <w:b/>
                <w:sz w:val="20"/>
                <w:szCs w:val="20"/>
              </w:rPr>
              <w:t>»</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Коэффициент преобразования</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1 мВ/м/с²</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Относительный коэффициент поперечного преобразования (менее)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0.05</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Рабочий диапазон частот</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0,5 ... 15000 Гц</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Максимальное значение амплитуды измеряемой величины</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5000 м·с²</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Максимальный удар (пиковое значение)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smartTag w:uri="urn:schemas-microsoft-com:office:smarttags" w:element="metricconverter">
              <w:smartTagPr>
                <w:attr w:name="ProductID" w:val="10000 g"/>
              </w:smartTagPr>
              <w:r w:rsidRPr="00AA571D">
                <w:rPr>
                  <w:sz w:val="20"/>
                  <w:szCs w:val="20"/>
                </w:rPr>
                <w:t>10000 g</w:t>
              </w:r>
            </w:smartTag>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Частота установочного резонанса в осевом направлении (более)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45 кГц</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Уровень шума, СКЗ [1 Гц ÷ 10 кГц ] (менее)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0,005 м/с²</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Выходное сопротивление менее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500 Ом</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Уровень постоянного напряжения на выходе</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8 ... 13 В</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lastRenderedPageBreak/>
              <w:t>Питание:</w:t>
            </w:r>
          </w:p>
          <w:p w:rsidR="00AA571D" w:rsidRPr="00AA571D" w:rsidRDefault="00AA571D" w:rsidP="00AA571D">
            <w:pPr>
              <w:autoSpaceDE w:val="0"/>
              <w:autoSpaceDN w:val="0"/>
              <w:adjustRightInd w:val="0"/>
              <w:rPr>
                <w:sz w:val="20"/>
                <w:szCs w:val="20"/>
              </w:rPr>
            </w:pPr>
            <w:r w:rsidRPr="00AA571D">
              <w:rPr>
                <w:sz w:val="20"/>
                <w:szCs w:val="20"/>
              </w:rPr>
              <w:t>- напряжение</w:t>
            </w:r>
          </w:p>
          <w:p w:rsidR="00AA571D" w:rsidRPr="00AA571D" w:rsidRDefault="00AA571D" w:rsidP="00AA571D">
            <w:pPr>
              <w:autoSpaceDE w:val="0"/>
              <w:autoSpaceDN w:val="0"/>
              <w:adjustRightInd w:val="0"/>
              <w:rPr>
                <w:sz w:val="20"/>
                <w:szCs w:val="20"/>
                <w:lang w:val="en-US"/>
              </w:rPr>
            </w:pPr>
            <w:r w:rsidRPr="00AA571D">
              <w:rPr>
                <w:sz w:val="20"/>
                <w:szCs w:val="20"/>
              </w:rPr>
              <w:t>- ток</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p>
          <w:p w:rsidR="00AA571D" w:rsidRPr="00AA571D" w:rsidRDefault="00AA571D" w:rsidP="00AA571D">
            <w:pPr>
              <w:autoSpaceDE w:val="0"/>
              <w:autoSpaceDN w:val="0"/>
              <w:adjustRightInd w:val="0"/>
              <w:jc w:val="center"/>
              <w:rPr>
                <w:sz w:val="20"/>
                <w:szCs w:val="20"/>
              </w:rPr>
            </w:pPr>
            <w:r w:rsidRPr="00AA571D">
              <w:rPr>
                <w:sz w:val="20"/>
                <w:szCs w:val="20"/>
              </w:rPr>
              <w:t>15 ... 30 В</w:t>
            </w:r>
          </w:p>
          <w:p w:rsidR="00AA571D" w:rsidRPr="00AA571D" w:rsidRDefault="00AA571D" w:rsidP="00AA571D">
            <w:pPr>
              <w:autoSpaceDE w:val="0"/>
              <w:autoSpaceDN w:val="0"/>
              <w:adjustRightInd w:val="0"/>
              <w:jc w:val="center"/>
              <w:rPr>
                <w:sz w:val="20"/>
                <w:szCs w:val="20"/>
              </w:rPr>
            </w:pPr>
            <w:r w:rsidRPr="00AA571D">
              <w:rPr>
                <w:sz w:val="20"/>
                <w:szCs w:val="20"/>
              </w:rPr>
              <w:t>2 ... 20 мА</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Диапазон рабочих температур</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 xml:space="preserve">-55 ... </w:t>
            </w:r>
            <w:smartTag w:uri="urn:schemas-microsoft-com:office:smarttags" w:element="metricconverter">
              <w:smartTagPr>
                <w:attr w:name="ProductID" w:val="125 ﾰC"/>
              </w:smartTagPr>
              <w:r w:rsidRPr="00AA571D">
                <w:rPr>
                  <w:sz w:val="20"/>
                  <w:szCs w:val="20"/>
                </w:rPr>
                <w:t>125 °C</w:t>
              </w:r>
            </w:smartTag>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Коэффициент влияния температуры окружающего воздуха в диапазоне рабочих температур (±)</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0,2 %/°С</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Тип соединителя</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AR03 (10-32 UNF)</w:t>
            </w:r>
          </w:p>
        </w:tc>
      </w:tr>
      <w:tr w:rsidR="00AA571D" w:rsidRPr="00AA571D" w:rsidTr="00AA571D">
        <w:tc>
          <w:tcPr>
            <w:tcW w:w="0" w:type="auto"/>
            <w:shd w:val="clear" w:color="auto" w:fill="auto"/>
          </w:tcPr>
          <w:p w:rsidR="00AA571D" w:rsidRPr="00AA571D" w:rsidRDefault="00AA571D" w:rsidP="00AA571D">
            <w:pPr>
              <w:autoSpaceDE w:val="0"/>
              <w:autoSpaceDN w:val="0"/>
              <w:adjustRightInd w:val="0"/>
              <w:rPr>
                <w:sz w:val="20"/>
                <w:szCs w:val="20"/>
              </w:rPr>
            </w:pPr>
            <w:r w:rsidRPr="00AA571D">
              <w:rPr>
                <w:sz w:val="20"/>
                <w:szCs w:val="20"/>
              </w:rPr>
              <w:t>Направление вывода</w:t>
            </w: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горизонтальный</w:t>
            </w:r>
          </w:p>
        </w:tc>
      </w:tr>
      <w:tr w:rsidR="00AA571D" w:rsidRPr="00AA571D" w:rsidTr="00AA571D">
        <w:tc>
          <w:tcPr>
            <w:tcW w:w="0" w:type="auto"/>
            <w:gridSpan w:val="2"/>
            <w:shd w:val="clear" w:color="auto" w:fill="auto"/>
          </w:tcPr>
          <w:p w:rsidR="00AA571D" w:rsidRPr="00AA571D" w:rsidRDefault="00AA571D" w:rsidP="00AA571D">
            <w:pPr>
              <w:autoSpaceDE w:val="0"/>
              <w:autoSpaceDN w:val="0"/>
              <w:adjustRightInd w:val="0"/>
              <w:rPr>
                <w:b/>
                <w:sz w:val="20"/>
                <w:szCs w:val="20"/>
              </w:rPr>
            </w:pPr>
            <w:r w:rsidRPr="00AA571D">
              <w:rPr>
                <w:b/>
                <w:sz w:val="20"/>
                <w:szCs w:val="20"/>
              </w:rPr>
              <w:t>10. Трехфазный фильтр индустриальных помех для защиты от высокочастотных электромагнитных помех со следующими характеристиками: (для питания образцов)</w:t>
            </w:r>
          </w:p>
        </w:tc>
      </w:tr>
      <w:tr w:rsidR="00AA571D" w:rsidRPr="00AA571D" w:rsidTr="00AA571D">
        <w:tc>
          <w:tcPr>
            <w:tcW w:w="0" w:type="auto"/>
            <w:shd w:val="clear" w:color="auto" w:fill="auto"/>
          </w:tcPr>
          <w:p w:rsidR="00AA571D" w:rsidRPr="00AA571D" w:rsidRDefault="00AA571D" w:rsidP="00AA571D">
            <w:pPr>
              <w:rPr>
                <w:sz w:val="20"/>
                <w:szCs w:val="20"/>
              </w:rPr>
            </w:pPr>
            <w:r w:rsidRPr="00AA571D">
              <w:rPr>
                <w:sz w:val="20"/>
                <w:szCs w:val="20"/>
              </w:rPr>
              <w:t>- Ослабление высокочастотных помех в диапазоне частот от 10 кГц до 150 кГц (на нагрузке 50 Ом) не менее 30 дБ;</w:t>
            </w:r>
          </w:p>
          <w:p w:rsidR="00AA571D" w:rsidRPr="00AA571D" w:rsidRDefault="00AA571D" w:rsidP="00AA571D">
            <w:pPr>
              <w:rPr>
                <w:sz w:val="20"/>
                <w:szCs w:val="20"/>
              </w:rPr>
            </w:pPr>
            <w:r w:rsidRPr="00AA571D">
              <w:rPr>
                <w:sz w:val="20"/>
                <w:szCs w:val="20"/>
              </w:rPr>
              <w:t>- Ослабление высокочастотных помех в диапазоне частот от 150 кГц до 100 МГц (на нагрузке 50 Ом) не менее 60 дБ;</w:t>
            </w:r>
          </w:p>
          <w:p w:rsidR="00AA571D" w:rsidRPr="00AA571D" w:rsidRDefault="00AA571D" w:rsidP="00AA571D">
            <w:pPr>
              <w:rPr>
                <w:sz w:val="20"/>
                <w:szCs w:val="20"/>
              </w:rPr>
            </w:pPr>
            <w:r w:rsidRPr="00AA571D">
              <w:rPr>
                <w:sz w:val="20"/>
                <w:szCs w:val="20"/>
              </w:rPr>
              <w:t xml:space="preserve">- Ослабление наносекундных импульсных помех по ГОСТ 20804.4.4.-2013 не менее чем в 100 раз; </w:t>
            </w:r>
          </w:p>
          <w:p w:rsidR="00AA571D" w:rsidRPr="00AA571D" w:rsidRDefault="00AA571D" w:rsidP="00AA571D">
            <w:pPr>
              <w:rPr>
                <w:sz w:val="20"/>
                <w:szCs w:val="20"/>
              </w:rPr>
            </w:pPr>
            <w:r w:rsidRPr="00AA571D">
              <w:rPr>
                <w:sz w:val="20"/>
                <w:szCs w:val="20"/>
              </w:rPr>
              <w:t xml:space="preserve">- Ослабление микросекундных импульсных помех по ГОСТ 51317.4.5-99  не менее чем в 4 раза </w:t>
            </w:r>
          </w:p>
          <w:p w:rsidR="00AA571D" w:rsidRPr="00AA571D" w:rsidRDefault="00AA571D" w:rsidP="00AA571D">
            <w:pPr>
              <w:rPr>
                <w:sz w:val="20"/>
                <w:szCs w:val="20"/>
              </w:rPr>
            </w:pPr>
            <w:r w:rsidRPr="00AA571D">
              <w:rPr>
                <w:sz w:val="20"/>
                <w:szCs w:val="20"/>
              </w:rPr>
              <w:t>- Затухание индустриальных радиопомех:</w:t>
            </w:r>
          </w:p>
          <w:p w:rsidR="00AA571D" w:rsidRPr="00AA571D" w:rsidRDefault="00AA571D" w:rsidP="00AA571D">
            <w:pPr>
              <w:rPr>
                <w:sz w:val="20"/>
                <w:szCs w:val="20"/>
              </w:rPr>
            </w:pPr>
            <w:r w:rsidRPr="00AA571D">
              <w:rPr>
                <w:sz w:val="20"/>
                <w:szCs w:val="20"/>
              </w:rPr>
              <w:t>    -- на частоте 0,01 МГц не менее 36 дБ</w:t>
            </w:r>
          </w:p>
          <w:p w:rsidR="00AA571D" w:rsidRPr="00AA571D" w:rsidRDefault="00AA571D" w:rsidP="00AA571D">
            <w:pPr>
              <w:rPr>
                <w:sz w:val="20"/>
                <w:szCs w:val="20"/>
              </w:rPr>
            </w:pPr>
            <w:r w:rsidRPr="00AA571D">
              <w:rPr>
                <w:sz w:val="20"/>
                <w:szCs w:val="20"/>
              </w:rPr>
              <w:t>    -- на частоте 0,016 МГц не менее 42 дБ</w:t>
            </w:r>
          </w:p>
          <w:p w:rsidR="00AA571D" w:rsidRPr="00AA571D" w:rsidRDefault="00AA571D" w:rsidP="00AA571D">
            <w:pPr>
              <w:rPr>
                <w:sz w:val="20"/>
                <w:szCs w:val="20"/>
              </w:rPr>
            </w:pPr>
            <w:r w:rsidRPr="00AA571D">
              <w:rPr>
                <w:sz w:val="20"/>
                <w:szCs w:val="20"/>
              </w:rPr>
              <w:t>    -- на частоте 0,022  МГц не менее 47 дБ</w:t>
            </w:r>
          </w:p>
          <w:p w:rsidR="00AA571D" w:rsidRPr="00AA571D" w:rsidRDefault="00AA571D" w:rsidP="00AA571D">
            <w:pPr>
              <w:rPr>
                <w:sz w:val="20"/>
                <w:szCs w:val="20"/>
              </w:rPr>
            </w:pPr>
            <w:r w:rsidRPr="00AA571D">
              <w:rPr>
                <w:sz w:val="20"/>
                <w:szCs w:val="20"/>
              </w:rPr>
              <w:t>    -- на частоте 0,027 МГц не менее 55 дБ</w:t>
            </w:r>
          </w:p>
          <w:p w:rsidR="00AA571D" w:rsidRPr="00AA571D" w:rsidRDefault="00AA571D" w:rsidP="00AA571D">
            <w:pPr>
              <w:rPr>
                <w:sz w:val="20"/>
                <w:szCs w:val="20"/>
              </w:rPr>
            </w:pPr>
            <w:r w:rsidRPr="00AA571D">
              <w:rPr>
                <w:sz w:val="20"/>
                <w:szCs w:val="20"/>
              </w:rPr>
              <w:t>    -- на частоте 0,036 МГц не менее 58 дБ</w:t>
            </w:r>
          </w:p>
          <w:p w:rsidR="00AA571D" w:rsidRPr="00AA571D" w:rsidRDefault="00AA571D" w:rsidP="00AA571D">
            <w:pPr>
              <w:rPr>
                <w:sz w:val="20"/>
                <w:szCs w:val="20"/>
              </w:rPr>
            </w:pPr>
            <w:r w:rsidRPr="00AA571D">
              <w:rPr>
                <w:sz w:val="20"/>
                <w:szCs w:val="20"/>
              </w:rPr>
              <w:t>    -- на частоте 0,048 - 100 МГц не менее 60 дБ</w:t>
            </w:r>
          </w:p>
          <w:p w:rsidR="00AA571D" w:rsidRPr="00AA571D" w:rsidRDefault="00AA571D" w:rsidP="00AA571D">
            <w:pPr>
              <w:rPr>
                <w:sz w:val="20"/>
                <w:szCs w:val="20"/>
              </w:rPr>
            </w:pPr>
            <w:r w:rsidRPr="00AA571D">
              <w:rPr>
                <w:sz w:val="20"/>
                <w:szCs w:val="20"/>
              </w:rPr>
              <w:t>- Максимальная мощность трёхфазной нагрузки не менее 21 кВА</w:t>
            </w:r>
          </w:p>
          <w:p w:rsidR="00AA571D" w:rsidRPr="00AA571D" w:rsidRDefault="00AA571D" w:rsidP="00AA571D">
            <w:pPr>
              <w:rPr>
                <w:sz w:val="20"/>
                <w:szCs w:val="20"/>
              </w:rPr>
            </w:pPr>
            <w:r w:rsidRPr="00AA571D">
              <w:rPr>
                <w:sz w:val="20"/>
                <w:szCs w:val="20"/>
              </w:rPr>
              <w:t>- Максимальный ток не менее 32А</w:t>
            </w:r>
          </w:p>
          <w:p w:rsidR="00AA571D" w:rsidRPr="00AA571D" w:rsidRDefault="00AA571D" w:rsidP="00AA571D">
            <w:pPr>
              <w:rPr>
                <w:sz w:val="20"/>
                <w:szCs w:val="20"/>
              </w:rPr>
            </w:pPr>
            <w:r w:rsidRPr="00AA571D">
              <w:rPr>
                <w:sz w:val="20"/>
                <w:szCs w:val="20"/>
              </w:rPr>
              <w:t>- Рабочее напряжение 380В 50Гц</w:t>
            </w:r>
          </w:p>
          <w:p w:rsidR="00AA571D" w:rsidRPr="00AA571D" w:rsidRDefault="00AA571D" w:rsidP="00AA571D">
            <w:pPr>
              <w:rPr>
                <w:sz w:val="20"/>
                <w:szCs w:val="20"/>
              </w:rPr>
            </w:pPr>
            <w:r w:rsidRPr="00AA571D">
              <w:rPr>
                <w:sz w:val="20"/>
                <w:szCs w:val="20"/>
              </w:rPr>
              <w:t>- Сопротивление изоляции не менее 10 Мом</w:t>
            </w:r>
          </w:p>
          <w:p w:rsidR="00AA571D" w:rsidRPr="00AA571D" w:rsidRDefault="00AA571D" w:rsidP="00AA571D">
            <w:pPr>
              <w:rPr>
                <w:sz w:val="20"/>
                <w:szCs w:val="20"/>
              </w:rPr>
            </w:pPr>
            <w:r w:rsidRPr="00AA571D">
              <w:rPr>
                <w:sz w:val="20"/>
                <w:szCs w:val="20"/>
              </w:rPr>
              <w:t>- Габаритные размеры не более 730х200х200 мм</w:t>
            </w:r>
          </w:p>
          <w:p w:rsidR="00AA571D" w:rsidRPr="00AA571D" w:rsidRDefault="00AA571D" w:rsidP="00AA571D">
            <w:pPr>
              <w:rPr>
                <w:sz w:val="20"/>
                <w:szCs w:val="20"/>
              </w:rPr>
            </w:pPr>
            <w:r w:rsidRPr="00AA571D">
              <w:rPr>
                <w:sz w:val="20"/>
                <w:szCs w:val="20"/>
              </w:rPr>
              <w:t>- Вес не более 15 Кг.</w:t>
            </w:r>
          </w:p>
          <w:p w:rsidR="00AA571D" w:rsidRPr="00AA571D" w:rsidRDefault="00AA571D" w:rsidP="00AA571D">
            <w:pPr>
              <w:rPr>
                <w:sz w:val="20"/>
                <w:szCs w:val="20"/>
              </w:rPr>
            </w:pPr>
          </w:p>
          <w:p w:rsidR="00AA571D" w:rsidRPr="00AA571D" w:rsidRDefault="00AA571D" w:rsidP="00AA571D">
            <w:pPr>
              <w:rPr>
                <w:sz w:val="20"/>
                <w:szCs w:val="20"/>
              </w:rPr>
            </w:pPr>
            <w:r w:rsidRPr="00AA571D">
              <w:rPr>
                <w:sz w:val="20"/>
                <w:szCs w:val="20"/>
              </w:rPr>
              <w:t>В составе поставки фильтра должен быть акт и протокол измерений, подтверждающий указанные параметры фильтра. Акт должен быть составлен организацией, имеющей лицензию РОСТЕХНАДЗОРА на проведение оценок соответствия в форме испытаний по электромагнитной совместимости и электробезопасности или аккредитацию РОСАККРЕДИТАЦИИ на проведение испытаний на электромагнитную совместимость по ТРТС 020.</w:t>
            </w:r>
          </w:p>
          <w:p w:rsidR="00AA571D" w:rsidRPr="00AA571D" w:rsidRDefault="00AA571D" w:rsidP="00AA571D">
            <w:pPr>
              <w:rPr>
                <w:sz w:val="20"/>
                <w:szCs w:val="20"/>
              </w:rPr>
            </w:pPr>
          </w:p>
          <w:p w:rsidR="00AA571D" w:rsidRPr="00AA571D" w:rsidRDefault="00AA571D" w:rsidP="00AA571D">
            <w:pPr>
              <w:rPr>
                <w:sz w:val="20"/>
                <w:szCs w:val="20"/>
              </w:rPr>
            </w:pPr>
            <w:r w:rsidRPr="00AA571D">
              <w:rPr>
                <w:sz w:val="20"/>
                <w:szCs w:val="20"/>
              </w:rPr>
              <w:t>В заявке поставщику необходимо указать модель и производителя данного фильтра.</w:t>
            </w:r>
          </w:p>
          <w:p w:rsidR="00AA571D" w:rsidRPr="00AA571D" w:rsidRDefault="00AA571D" w:rsidP="00AA571D">
            <w:pPr>
              <w:autoSpaceDE w:val="0"/>
              <w:autoSpaceDN w:val="0"/>
              <w:adjustRightInd w:val="0"/>
              <w:rPr>
                <w:sz w:val="20"/>
                <w:szCs w:val="20"/>
              </w:rPr>
            </w:pPr>
          </w:p>
        </w:tc>
        <w:tc>
          <w:tcPr>
            <w:tcW w:w="0" w:type="auto"/>
            <w:shd w:val="clear" w:color="auto" w:fill="auto"/>
            <w:vAlign w:val="center"/>
          </w:tcPr>
          <w:p w:rsidR="00AA571D" w:rsidRPr="00AA571D" w:rsidRDefault="00AA571D" w:rsidP="00AA571D">
            <w:pPr>
              <w:autoSpaceDE w:val="0"/>
              <w:autoSpaceDN w:val="0"/>
              <w:adjustRightInd w:val="0"/>
              <w:jc w:val="center"/>
              <w:rPr>
                <w:sz w:val="20"/>
                <w:szCs w:val="20"/>
              </w:rPr>
            </w:pPr>
            <w:r w:rsidRPr="00AA571D">
              <w:rPr>
                <w:sz w:val="20"/>
                <w:szCs w:val="20"/>
              </w:rPr>
              <w:t>Наличие</w:t>
            </w:r>
          </w:p>
        </w:tc>
      </w:tr>
    </w:tbl>
    <w:p w:rsidR="00AA571D" w:rsidRPr="00AA571D" w:rsidRDefault="00AA571D" w:rsidP="00AA571D">
      <w:pPr>
        <w:jc w:val="both"/>
        <w:rPr>
          <w:sz w:val="20"/>
          <w:szCs w:val="20"/>
        </w:rPr>
      </w:pPr>
    </w:p>
    <w:p w:rsidR="00AA571D" w:rsidRPr="00AA571D" w:rsidRDefault="00AA571D" w:rsidP="00AA571D">
      <w:pPr>
        <w:keepNext/>
        <w:shd w:val="clear" w:color="auto" w:fill="F3F3F3"/>
        <w:spacing w:before="120" w:after="120"/>
        <w:ind w:right="-142"/>
        <w:jc w:val="both"/>
        <w:outlineLvl w:val="1"/>
        <w:rPr>
          <w:b/>
          <w:bCs/>
          <w:sz w:val="20"/>
          <w:szCs w:val="20"/>
        </w:rPr>
      </w:pPr>
      <w:r w:rsidRPr="00AA571D">
        <w:rPr>
          <w:b/>
          <w:bCs/>
          <w:sz w:val="20"/>
          <w:szCs w:val="20"/>
        </w:rPr>
        <w:t xml:space="preserve">6. Требования по комплекту поставки: </w:t>
      </w:r>
    </w:p>
    <w:p w:rsidR="00AA571D" w:rsidRPr="00AA571D" w:rsidRDefault="00AA571D" w:rsidP="00AA571D">
      <w:pPr>
        <w:suppressAutoHyphens/>
        <w:jc w:val="both"/>
        <w:rPr>
          <w:b/>
          <w:sz w:val="20"/>
          <w:szCs w:val="20"/>
        </w:rPr>
      </w:pPr>
      <w:r w:rsidRPr="00AA571D">
        <w:rPr>
          <w:b/>
          <w:sz w:val="20"/>
          <w:szCs w:val="20"/>
        </w:rPr>
        <w:t>Установка испытательная вибрационная электродинамическая – 1 комплект, в составе:</w:t>
      </w:r>
    </w:p>
    <w:p w:rsidR="00AA571D" w:rsidRPr="00AA571D" w:rsidRDefault="00AA571D" w:rsidP="00AA571D">
      <w:pPr>
        <w:suppressAutoHyphens/>
        <w:rPr>
          <w:sz w:val="20"/>
          <w:szCs w:val="20"/>
        </w:rPr>
      </w:pPr>
      <w:r w:rsidRPr="00AA571D">
        <w:rPr>
          <w:sz w:val="20"/>
          <w:szCs w:val="20"/>
        </w:rPr>
        <w:t>- вибростенд электродинамический:</w:t>
      </w:r>
    </w:p>
    <w:p w:rsidR="00AA571D" w:rsidRPr="00AA571D" w:rsidRDefault="00AA571D" w:rsidP="00AA571D">
      <w:pPr>
        <w:suppressAutoHyphens/>
        <w:rPr>
          <w:sz w:val="20"/>
          <w:szCs w:val="20"/>
        </w:rPr>
      </w:pPr>
      <w:r w:rsidRPr="00AA571D">
        <w:rPr>
          <w:sz w:val="20"/>
          <w:szCs w:val="20"/>
        </w:rPr>
        <w:t>- горизонтальный стол на единой станине с вибростендом (монобаза);</w:t>
      </w:r>
    </w:p>
    <w:p w:rsidR="00AA571D" w:rsidRPr="00AA571D" w:rsidRDefault="00AA571D" w:rsidP="00AA571D">
      <w:pPr>
        <w:suppressAutoHyphens/>
        <w:rPr>
          <w:sz w:val="20"/>
          <w:szCs w:val="20"/>
        </w:rPr>
      </w:pPr>
      <w:r w:rsidRPr="00AA571D">
        <w:rPr>
          <w:sz w:val="20"/>
          <w:szCs w:val="20"/>
        </w:rPr>
        <w:t>- усилитель мощности;</w:t>
      </w:r>
    </w:p>
    <w:p w:rsidR="00AA571D" w:rsidRPr="00AA571D" w:rsidRDefault="00AA571D" w:rsidP="00AA571D">
      <w:pPr>
        <w:suppressAutoHyphens/>
        <w:rPr>
          <w:sz w:val="20"/>
          <w:szCs w:val="20"/>
        </w:rPr>
      </w:pPr>
      <w:r w:rsidRPr="00AA571D">
        <w:rPr>
          <w:sz w:val="20"/>
          <w:szCs w:val="20"/>
        </w:rPr>
        <w:t>- компрессор поршневой безмасляный</w:t>
      </w:r>
    </w:p>
    <w:p w:rsidR="00AA571D" w:rsidRPr="00AA571D" w:rsidRDefault="00AA571D" w:rsidP="00AA571D">
      <w:pPr>
        <w:suppressAutoHyphens/>
        <w:rPr>
          <w:sz w:val="20"/>
          <w:szCs w:val="20"/>
        </w:rPr>
      </w:pPr>
      <w:r w:rsidRPr="00AA571D">
        <w:rPr>
          <w:sz w:val="20"/>
          <w:szCs w:val="20"/>
        </w:rPr>
        <w:t>- маслостанция</w:t>
      </w:r>
    </w:p>
    <w:p w:rsidR="00AA571D" w:rsidRPr="00AA571D" w:rsidRDefault="00AA571D" w:rsidP="00AA571D">
      <w:pPr>
        <w:suppressAutoHyphens/>
        <w:rPr>
          <w:sz w:val="20"/>
          <w:szCs w:val="20"/>
          <w:lang w:eastAsia="ar-SA"/>
        </w:rPr>
      </w:pPr>
      <w:r w:rsidRPr="00AA571D">
        <w:rPr>
          <w:sz w:val="20"/>
          <w:szCs w:val="20"/>
          <w:lang w:eastAsia="ar-SA"/>
        </w:rPr>
        <w:t>- стойка охлаждения (водяная система охлаждения первичного контура);</w:t>
      </w:r>
    </w:p>
    <w:p w:rsidR="00AA571D" w:rsidRPr="00AA571D" w:rsidRDefault="00AA571D" w:rsidP="00AA571D">
      <w:pPr>
        <w:suppressAutoHyphens/>
        <w:rPr>
          <w:sz w:val="20"/>
          <w:szCs w:val="20"/>
        </w:rPr>
      </w:pPr>
      <w:r w:rsidRPr="00AA571D">
        <w:rPr>
          <w:sz w:val="20"/>
          <w:szCs w:val="20"/>
        </w:rPr>
        <w:t>- охладитель вторичного контура;</w:t>
      </w:r>
    </w:p>
    <w:p w:rsidR="00AA571D" w:rsidRPr="00AA571D" w:rsidRDefault="00AA571D" w:rsidP="00AA571D">
      <w:pPr>
        <w:rPr>
          <w:rFonts w:eastAsia="Calibri"/>
          <w:sz w:val="20"/>
          <w:szCs w:val="20"/>
          <w:lang w:eastAsia="en-US"/>
        </w:rPr>
      </w:pPr>
      <w:r w:rsidRPr="00AA571D">
        <w:rPr>
          <w:sz w:val="20"/>
          <w:szCs w:val="20"/>
        </w:rPr>
        <w:t xml:space="preserve">- </w:t>
      </w:r>
      <w:r w:rsidRPr="00AA571D">
        <w:rPr>
          <w:rFonts w:eastAsia="Calibri"/>
          <w:sz w:val="20"/>
          <w:szCs w:val="20"/>
          <w:lang w:eastAsia="en-US"/>
        </w:rPr>
        <w:t>воздушный компрессор, используемый для пневмосистемы компенсации статической нагрузки</w:t>
      </w:r>
      <w:r w:rsidRPr="00AA571D">
        <w:rPr>
          <w:sz w:val="20"/>
          <w:szCs w:val="20"/>
        </w:rPr>
        <w:t>;</w:t>
      </w:r>
    </w:p>
    <w:p w:rsidR="00AA571D" w:rsidRPr="00AA571D" w:rsidRDefault="00AA571D" w:rsidP="00AA571D">
      <w:pPr>
        <w:suppressAutoHyphens/>
        <w:rPr>
          <w:sz w:val="20"/>
          <w:szCs w:val="20"/>
          <w:lang w:eastAsia="ar-SA"/>
        </w:rPr>
      </w:pPr>
      <w:r w:rsidRPr="00AA571D">
        <w:rPr>
          <w:sz w:val="20"/>
          <w:szCs w:val="20"/>
          <w:lang w:eastAsia="ar-SA"/>
        </w:rPr>
        <w:t xml:space="preserve">- эквивалент нагрузки, для вертикального стола вибростенда, массой </w:t>
      </w:r>
      <w:r w:rsidRPr="00AA571D">
        <w:rPr>
          <w:i/>
          <w:sz w:val="20"/>
          <w:szCs w:val="20"/>
          <w:lang w:val="en-US" w:eastAsia="ar-SA"/>
        </w:rPr>
        <w:t>m</w:t>
      </w:r>
      <w:r w:rsidRPr="00AA571D">
        <w:rPr>
          <w:sz w:val="20"/>
          <w:szCs w:val="20"/>
          <w:vertAlign w:val="subscript"/>
          <w:lang w:eastAsia="ar-SA"/>
        </w:rPr>
        <w:t>ном</w:t>
      </w:r>
      <w:r w:rsidRPr="00AA571D">
        <w:rPr>
          <w:sz w:val="20"/>
          <w:szCs w:val="20"/>
          <w:lang w:eastAsia="ar-SA"/>
        </w:rPr>
        <w:t xml:space="preserve"> = 500 ± </w:t>
      </w:r>
      <w:smartTag w:uri="urn:schemas-microsoft-com:office:smarttags" w:element="metricconverter">
        <w:smartTagPr>
          <w:attr w:name="ProductID" w:val="4,5 кг"/>
        </w:smartTagPr>
        <w:r w:rsidRPr="00AA571D">
          <w:rPr>
            <w:sz w:val="20"/>
            <w:szCs w:val="20"/>
            <w:lang w:eastAsia="ar-SA"/>
          </w:rPr>
          <w:t>4,5 кг</w:t>
        </w:r>
      </w:smartTag>
      <w:r w:rsidRPr="00AA571D">
        <w:rPr>
          <w:sz w:val="20"/>
          <w:szCs w:val="20"/>
          <w:lang w:eastAsia="ar-SA"/>
        </w:rPr>
        <w:t>;</w:t>
      </w:r>
    </w:p>
    <w:p w:rsidR="00AA571D" w:rsidRPr="00AA571D" w:rsidRDefault="00AA571D" w:rsidP="00AA571D">
      <w:pPr>
        <w:suppressAutoHyphens/>
        <w:rPr>
          <w:sz w:val="20"/>
          <w:szCs w:val="20"/>
          <w:highlight w:val="yellow"/>
          <w:lang w:eastAsia="ar-SA"/>
        </w:rPr>
      </w:pPr>
      <w:r w:rsidRPr="00AA571D">
        <w:rPr>
          <w:sz w:val="20"/>
          <w:szCs w:val="20"/>
          <w:lang w:eastAsia="ar-SA"/>
        </w:rPr>
        <w:t xml:space="preserve">- расширительный стол типа </w:t>
      </w:r>
      <w:r w:rsidRPr="00AA571D">
        <w:rPr>
          <w:sz w:val="20"/>
          <w:szCs w:val="20"/>
          <w:lang w:val="en-US" w:eastAsia="ar-SA"/>
        </w:rPr>
        <w:t>HE</w:t>
      </w:r>
      <w:r w:rsidRPr="00AA571D">
        <w:rPr>
          <w:sz w:val="20"/>
          <w:szCs w:val="20"/>
          <w:lang w:eastAsia="ar-SA"/>
        </w:rPr>
        <w:t>700</w:t>
      </w:r>
      <w:r w:rsidRPr="00AA571D">
        <w:rPr>
          <w:sz w:val="20"/>
          <w:szCs w:val="20"/>
          <w:lang w:val="en-US" w:eastAsia="ar-SA"/>
        </w:rPr>
        <w:t>CR</w:t>
      </w:r>
      <w:r w:rsidRPr="00AA571D">
        <w:rPr>
          <w:sz w:val="20"/>
          <w:szCs w:val="20"/>
          <w:lang w:eastAsia="ar-SA"/>
        </w:rPr>
        <w:t xml:space="preserve"> или эквивалент, с сеткой отверстий по чертежу Заказчика – 1шт.</w:t>
      </w:r>
      <w:r w:rsidR="00F87E63">
        <w:rPr>
          <w:sz w:val="20"/>
          <w:szCs w:val="20"/>
          <w:lang w:eastAsia="ar-SA"/>
        </w:rPr>
        <w:t xml:space="preserve"> (Приложение 1 к Техническому заданию)</w:t>
      </w:r>
      <w:r w:rsidRPr="00AA571D">
        <w:rPr>
          <w:sz w:val="20"/>
          <w:szCs w:val="20"/>
          <w:lang w:eastAsia="ar-SA"/>
        </w:rPr>
        <w:t>;</w:t>
      </w:r>
    </w:p>
    <w:p w:rsidR="00AA571D" w:rsidRPr="00AA571D" w:rsidRDefault="00AA571D" w:rsidP="00AA571D">
      <w:pPr>
        <w:suppressAutoHyphens/>
        <w:rPr>
          <w:sz w:val="20"/>
          <w:szCs w:val="20"/>
        </w:rPr>
      </w:pPr>
      <w:r w:rsidRPr="00AA571D">
        <w:rPr>
          <w:sz w:val="20"/>
          <w:szCs w:val="20"/>
        </w:rPr>
        <w:t xml:space="preserve">- система управления виброиспытаниями (4 измерительных канала, ПО: синус, ШСВ, классический удар, виброудар); </w:t>
      </w:r>
    </w:p>
    <w:p w:rsidR="00AA571D" w:rsidRPr="00AA571D" w:rsidRDefault="00AA571D" w:rsidP="00AA571D">
      <w:pPr>
        <w:suppressAutoHyphens/>
        <w:rPr>
          <w:sz w:val="20"/>
          <w:szCs w:val="20"/>
        </w:rPr>
      </w:pPr>
      <w:r w:rsidRPr="00AA571D">
        <w:rPr>
          <w:sz w:val="20"/>
          <w:szCs w:val="20"/>
        </w:rPr>
        <w:t>- система сбора данных;</w:t>
      </w:r>
    </w:p>
    <w:p w:rsidR="00AA571D" w:rsidRPr="00AA571D" w:rsidRDefault="00AA571D" w:rsidP="00AA571D">
      <w:pPr>
        <w:suppressAutoHyphens/>
        <w:rPr>
          <w:sz w:val="20"/>
          <w:szCs w:val="20"/>
        </w:rPr>
      </w:pPr>
      <w:r w:rsidRPr="00AA571D">
        <w:rPr>
          <w:sz w:val="20"/>
          <w:szCs w:val="20"/>
        </w:rPr>
        <w:t>- трехфазный фильтр защиты от электромагнитных помех;</w:t>
      </w:r>
    </w:p>
    <w:p w:rsidR="00AA571D" w:rsidRPr="00AA571D" w:rsidRDefault="00AA571D" w:rsidP="00AA571D">
      <w:pPr>
        <w:suppressAutoHyphens/>
        <w:rPr>
          <w:sz w:val="20"/>
          <w:szCs w:val="20"/>
        </w:rPr>
      </w:pPr>
      <w:r w:rsidRPr="00AA571D">
        <w:rPr>
          <w:sz w:val="20"/>
          <w:szCs w:val="20"/>
        </w:rPr>
        <w:t>- виброизмерительные преобразователи – 4 шт;</w:t>
      </w:r>
    </w:p>
    <w:p w:rsidR="00AA571D" w:rsidRPr="00AA571D" w:rsidRDefault="00AA571D" w:rsidP="00AA571D">
      <w:pPr>
        <w:suppressAutoHyphens/>
        <w:rPr>
          <w:sz w:val="20"/>
          <w:szCs w:val="20"/>
        </w:rPr>
      </w:pPr>
      <w:r w:rsidRPr="00AA571D">
        <w:rPr>
          <w:sz w:val="20"/>
          <w:szCs w:val="20"/>
        </w:rPr>
        <w:t>- паспорт на русском языке – 1 шт.;</w:t>
      </w:r>
    </w:p>
    <w:p w:rsidR="00AA571D" w:rsidRPr="00AA571D" w:rsidRDefault="00AA571D" w:rsidP="00AA571D">
      <w:pPr>
        <w:suppressAutoHyphens/>
        <w:rPr>
          <w:sz w:val="20"/>
          <w:szCs w:val="20"/>
        </w:rPr>
      </w:pPr>
      <w:r w:rsidRPr="00AA571D">
        <w:rPr>
          <w:sz w:val="20"/>
          <w:szCs w:val="20"/>
        </w:rPr>
        <w:t>- руководство по эксплуатации на русском языке – 1 шт.;</w:t>
      </w:r>
    </w:p>
    <w:p w:rsidR="00AA571D" w:rsidRPr="00AA571D" w:rsidRDefault="00AA571D" w:rsidP="00AA571D">
      <w:pPr>
        <w:suppressAutoHyphens/>
        <w:rPr>
          <w:sz w:val="20"/>
          <w:szCs w:val="20"/>
        </w:rPr>
      </w:pPr>
      <w:r w:rsidRPr="00AA571D">
        <w:rPr>
          <w:sz w:val="20"/>
          <w:szCs w:val="20"/>
        </w:rPr>
        <w:lastRenderedPageBreak/>
        <w:t>- программа и методика (первичной, периодической повторной) аттестации по ГОСТ РВ 0008-002-2013 – 1 шт.;</w:t>
      </w:r>
    </w:p>
    <w:p w:rsidR="00AA571D" w:rsidRPr="00AA571D" w:rsidRDefault="00AA571D" w:rsidP="00AA571D">
      <w:pPr>
        <w:suppressAutoHyphens/>
        <w:rPr>
          <w:sz w:val="20"/>
          <w:szCs w:val="20"/>
        </w:rPr>
      </w:pPr>
      <w:r w:rsidRPr="00AA571D">
        <w:rPr>
          <w:sz w:val="20"/>
          <w:szCs w:val="20"/>
        </w:rPr>
        <w:t>- заключение метрологической экспертизы на программу и методику (первичной, периодической повторной) аттестации – 1 шт.;</w:t>
      </w:r>
    </w:p>
    <w:p w:rsidR="00AA571D" w:rsidRPr="00AA571D" w:rsidRDefault="00AA571D" w:rsidP="00AA571D">
      <w:pPr>
        <w:suppressAutoHyphens/>
        <w:rPr>
          <w:sz w:val="20"/>
          <w:szCs w:val="20"/>
        </w:rPr>
      </w:pPr>
      <w:r w:rsidRPr="00AA571D">
        <w:rPr>
          <w:sz w:val="20"/>
          <w:szCs w:val="20"/>
        </w:rPr>
        <w:t>- протокол первичной аттестации – 1 шт.;</w:t>
      </w:r>
    </w:p>
    <w:p w:rsidR="00AA571D" w:rsidRPr="00AA571D" w:rsidRDefault="00AA571D" w:rsidP="00AA571D">
      <w:pPr>
        <w:suppressAutoHyphens/>
        <w:rPr>
          <w:sz w:val="20"/>
          <w:szCs w:val="20"/>
        </w:rPr>
      </w:pPr>
      <w:r w:rsidRPr="00AA571D">
        <w:rPr>
          <w:sz w:val="20"/>
          <w:szCs w:val="20"/>
        </w:rPr>
        <w:t>- аттестат первичной аттестации вибростенда – 1 шт.;</w:t>
      </w:r>
    </w:p>
    <w:p w:rsidR="00AA571D" w:rsidRPr="00AA571D" w:rsidRDefault="00AA571D" w:rsidP="00AA571D">
      <w:pPr>
        <w:suppressAutoHyphens/>
        <w:rPr>
          <w:sz w:val="20"/>
          <w:szCs w:val="20"/>
        </w:rPr>
      </w:pPr>
      <w:r w:rsidRPr="00AA571D">
        <w:rPr>
          <w:sz w:val="20"/>
          <w:szCs w:val="20"/>
        </w:rPr>
        <w:t>- свидетельство о поверке системы управления виброиспытаниями – 1 шт.;</w:t>
      </w:r>
    </w:p>
    <w:p w:rsidR="00AA571D" w:rsidRPr="00AA571D" w:rsidRDefault="00AA571D" w:rsidP="00AA571D">
      <w:pPr>
        <w:suppressAutoHyphens/>
        <w:rPr>
          <w:sz w:val="20"/>
          <w:szCs w:val="20"/>
        </w:rPr>
      </w:pPr>
      <w:r w:rsidRPr="00AA571D">
        <w:rPr>
          <w:sz w:val="20"/>
          <w:szCs w:val="20"/>
        </w:rPr>
        <w:t>- паспорт на виброизмерительные преобразователи – 4 шт;</w:t>
      </w:r>
    </w:p>
    <w:p w:rsidR="00AA571D" w:rsidRPr="00AA571D" w:rsidRDefault="00AA571D" w:rsidP="00AA571D">
      <w:pPr>
        <w:suppressAutoHyphens/>
        <w:rPr>
          <w:sz w:val="20"/>
          <w:szCs w:val="20"/>
        </w:rPr>
      </w:pPr>
      <w:r w:rsidRPr="00AA571D">
        <w:rPr>
          <w:sz w:val="20"/>
          <w:szCs w:val="20"/>
        </w:rPr>
        <w:t>- свидетельства о поверке виброизмерительных преобразователей – 4 шт.</w:t>
      </w:r>
    </w:p>
    <w:p w:rsidR="00AA571D" w:rsidRPr="00AA571D" w:rsidRDefault="00AA571D" w:rsidP="00AA571D">
      <w:pPr>
        <w:suppressAutoHyphens/>
        <w:rPr>
          <w:sz w:val="20"/>
          <w:szCs w:val="20"/>
        </w:rPr>
      </w:pPr>
    </w:p>
    <w:p w:rsidR="00AA571D" w:rsidRPr="00AA571D" w:rsidRDefault="00AA571D" w:rsidP="00AA571D">
      <w:pPr>
        <w:keepNext/>
        <w:shd w:val="clear" w:color="auto" w:fill="F3F3F3"/>
        <w:spacing w:before="120" w:after="120"/>
        <w:ind w:right="-142"/>
        <w:jc w:val="both"/>
        <w:outlineLvl w:val="1"/>
        <w:rPr>
          <w:b/>
          <w:bCs/>
          <w:sz w:val="20"/>
          <w:szCs w:val="20"/>
        </w:rPr>
      </w:pPr>
      <w:r w:rsidRPr="00AA571D">
        <w:rPr>
          <w:b/>
          <w:bCs/>
          <w:sz w:val="20"/>
          <w:szCs w:val="20"/>
        </w:rPr>
        <w:t xml:space="preserve">7. Требования к проведению пусконаладочных работ </w:t>
      </w:r>
    </w:p>
    <w:p w:rsidR="00AA571D" w:rsidRPr="00AA571D" w:rsidRDefault="00AA571D" w:rsidP="00AA571D">
      <w:pPr>
        <w:ind w:firstLine="708"/>
        <w:jc w:val="both"/>
        <w:rPr>
          <w:sz w:val="20"/>
          <w:szCs w:val="20"/>
        </w:rPr>
      </w:pPr>
      <w:r w:rsidRPr="00AA571D">
        <w:rPr>
          <w:sz w:val="20"/>
          <w:szCs w:val="20"/>
        </w:rPr>
        <w:t>7.1. Поставщик должен обеспечить проведение шефмонтажа и пуско-наладочных работ поставляемого Товара на территории Заказчика.</w:t>
      </w:r>
    </w:p>
    <w:p w:rsidR="00AA571D" w:rsidRPr="00AA571D" w:rsidRDefault="00AA571D" w:rsidP="00AA571D">
      <w:pPr>
        <w:ind w:firstLine="708"/>
        <w:jc w:val="both"/>
        <w:rPr>
          <w:sz w:val="20"/>
          <w:szCs w:val="20"/>
        </w:rPr>
      </w:pPr>
      <w:r w:rsidRPr="00AA571D">
        <w:rPr>
          <w:sz w:val="20"/>
          <w:szCs w:val="20"/>
        </w:rPr>
        <w:t>7.2. Шефмонтаж, пуско-наладка, испытания поставленного Товара, сдача в эксплуатацию, обучение технического персонала Заказчика должны проводиться специалистами сервисного подразделения Поставщика, имеющими сертификаты о прохождении обучения у производителя поставляемого Товара.</w:t>
      </w:r>
    </w:p>
    <w:p w:rsidR="00AA571D" w:rsidRPr="00AA571D" w:rsidRDefault="00AA571D" w:rsidP="00AA571D">
      <w:pPr>
        <w:ind w:firstLine="708"/>
        <w:jc w:val="both"/>
        <w:rPr>
          <w:b/>
          <w:sz w:val="20"/>
          <w:szCs w:val="20"/>
        </w:rPr>
      </w:pPr>
      <w:r w:rsidRPr="00AA571D">
        <w:rPr>
          <w:sz w:val="20"/>
          <w:szCs w:val="20"/>
        </w:rPr>
        <w:t>7.3. При проведении</w:t>
      </w:r>
      <w:r w:rsidRPr="00AA571D">
        <w:rPr>
          <w:b/>
          <w:sz w:val="20"/>
          <w:szCs w:val="20"/>
        </w:rPr>
        <w:t xml:space="preserve"> </w:t>
      </w:r>
      <w:r w:rsidRPr="00AA571D">
        <w:rPr>
          <w:sz w:val="20"/>
          <w:szCs w:val="20"/>
        </w:rPr>
        <w:t>пуско-наладочных работ</w:t>
      </w:r>
      <w:r w:rsidRPr="00AA571D">
        <w:rPr>
          <w:b/>
          <w:sz w:val="20"/>
          <w:szCs w:val="20"/>
        </w:rPr>
        <w:t xml:space="preserve"> </w:t>
      </w:r>
      <w:r w:rsidRPr="00AA571D">
        <w:rPr>
          <w:sz w:val="20"/>
          <w:szCs w:val="20"/>
        </w:rPr>
        <w:t>Поставщик должен провести обучение технического персонала Заказчика на территории Заказчика (по месту эксплуатации Товара), в количестве 3 человек, в течение 1–2 рабочих дней.</w:t>
      </w:r>
    </w:p>
    <w:p w:rsidR="00AA571D" w:rsidRPr="00AA571D" w:rsidRDefault="00AA571D" w:rsidP="00AA571D">
      <w:pPr>
        <w:ind w:firstLine="708"/>
        <w:jc w:val="both"/>
        <w:rPr>
          <w:sz w:val="20"/>
          <w:szCs w:val="20"/>
        </w:rPr>
      </w:pPr>
      <w:r w:rsidRPr="00AA571D">
        <w:rPr>
          <w:sz w:val="20"/>
          <w:szCs w:val="20"/>
        </w:rPr>
        <w:t>7.4. После проведения пусконаладочных работ Поставщиком проводится первичная аттестация по ГОСТ РВ 0008-002-2013, при положительных результатах первичной аттестации производится ввод камеры в эксплуатацию.</w:t>
      </w:r>
    </w:p>
    <w:p w:rsidR="00AA571D" w:rsidRPr="00AA571D" w:rsidRDefault="00AA571D" w:rsidP="00AA571D">
      <w:pPr>
        <w:ind w:firstLine="708"/>
        <w:jc w:val="both"/>
        <w:rPr>
          <w:sz w:val="20"/>
          <w:szCs w:val="20"/>
        </w:rPr>
      </w:pPr>
    </w:p>
    <w:p w:rsidR="00AA571D" w:rsidRPr="00AA571D" w:rsidRDefault="00AA571D" w:rsidP="00AA571D">
      <w:pPr>
        <w:keepNext/>
        <w:shd w:val="clear" w:color="auto" w:fill="F3F3F3"/>
        <w:spacing w:before="120" w:after="120"/>
        <w:ind w:right="-142"/>
        <w:jc w:val="both"/>
        <w:outlineLvl w:val="1"/>
        <w:rPr>
          <w:b/>
          <w:bCs/>
          <w:sz w:val="20"/>
          <w:szCs w:val="20"/>
        </w:rPr>
      </w:pPr>
      <w:r w:rsidRPr="00AA571D">
        <w:rPr>
          <w:b/>
          <w:bCs/>
          <w:sz w:val="20"/>
          <w:szCs w:val="20"/>
        </w:rPr>
        <w:t>8. Общие эксплуатационные и технические требования к поставляемому товару (работам, услугам):</w:t>
      </w:r>
    </w:p>
    <w:p w:rsidR="00AA571D" w:rsidRPr="00AA571D" w:rsidRDefault="00AA571D" w:rsidP="00AA571D">
      <w:pPr>
        <w:tabs>
          <w:tab w:val="left" w:pos="630"/>
        </w:tabs>
        <w:suppressAutoHyphens/>
        <w:jc w:val="both"/>
        <w:rPr>
          <w:sz w:val="20"/>
          <w:szCs w:val="20"/>
        </w:rPr>
      </w:pPr>
      <w:r w:rsidRPr="00AA571D">
        <w:rPr>
          <w:bCs/>
          <w:sz w:val="20"/>
          <w:szCs w:val="20"/>
        </w:rPr>
        <w:t xml:space="preserve">• </w:t>
      </w:r>
      <w:r w:rsidRPr="00AA571D">
        <w:rPr>
          <w:sz w:val="20"/>
          <w:szCs w:val="20"/>
        </w:rPr>
        <w:t xml:space="preserve">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AA571D" w:rsidRPr="00AA571D" w:rsidRDefault="00AA571D" w:rsidP="00AA571D">
      <w:pPr>
        <w:tabs>
          <w:tab w:val="left" w:pos="630"/>
        </w:tabs>
        <w:suppressAutoHyphens/>
        <w:jc w:val="both"/>
        <w:rPr>
          <w:sz w:val="20"/>
          <w:szCs w:val="20"/>
        </w:rPr>
      </w:pPr>
      <w:r w:rsidRPr="00AA571D">
        <w:rPr>
          <w:bCs/>
          <w:sz w:val="20"/>
          <w:szCs w:val="20"/>
        </w:rPr>
        <w:t xml:space="preserve">• </w:t>
      </w:r>
      <w:r w:rsidRPr="00AA571D">
        <w:rPr>
          <w:sz w:val="20"/>
          <w:szCs w:val="20"/>
        </w:rPr>
        <w:t>Товар должен быть поставлен комплектно и обеспечивать конструктивную и функциональную совместимость.</w:t>
      </w:r>
    </w:p>
    <w:p w:rsidR="00AA571D" w:rsidRPr="00AA571D" w:rsidRDefault="00AA571D" w:rsidP="00AA571D">
      <w:pPr>
        <w:tabs>
          <w:tab w:val="left" w:pos="630"/>
        </w:tabs>
        <w:suppressAutoHyphens/>
        <w:jc w:val="both"/>
        <w:rPr>
          <w:sz w:val="20"/>
          <w:szCs w:val="20"/>
        </w:rPr>
      </w:pPr>
    </w:p>
    <w:p w:rsidR="00AA571D" w:rsidRPr="00AA571D" w:rsidRDefault="00AA571D" w:rsidP="00AA571D">
      <w:pPr>
        <w:keepNext/>
        <w:shd w:val="clear" w:color="auto" w:fill="F3F3F3"/>
        <w:spacing w:before="120" w:after="120"/>
        <w:ind w:right="-142"/>
        <w:jc w:val="both"/>
        <w:outlineLvl w:val="1"/>
        <w:rPr>
          <w:b/>
          <w:bCs/>
          <w:sz w:val="20"/>
          <w:szCs w:val="20"/>
        </w:rPr>
      </w:pPr>
      <w:r w:rsidRPr="00AA571D">
        <w:rPr>
          <w:b/>
          <w:bCs/>
          <w:sz w:val="20"/>
          <w:szCs w:val="20"/>
        </w:rPr>
        <w:t>9. Требования к гарантийному и техническому обслуживанию товара (работ, услуг):</w:t>
      </w:r>
    </w:p>
    <w:p w:rsidR="00AA571D" w:rsidRPr="00AA571D" w:rsidRDefault="00AA571D" w:rsidP="00AA571D">
      <w:pPr>
        <w:jc w:val="both"/>
        <w:rPr>
          <w:sz w:val="20"/>
          <w:szCs w:val="20"/>
        </w:rPr>
      </w:pPr>
      <w:r w:rsidRPr="00AA571D">
        <w:rPr>
          <w:bCs/>
          <w:sz w:val="20"/>
          <w:szCs w:val="20"/>
        </w:rPr>
        <w:t xml:space="preserve">• </w:t>
      </w:r>
      <w:r w:rsidRPr="00AA571D">
        <w:rPr>
          <w:sz w:val="20"/>
          <w:szCs w:val="20"/>
        </w:rPr>
        <w:t>Срок гарантии - не менее 12 месяцев после ввода Товара в эксплуатацию. Если производитель предоставляет гарантийный срок на Товар более 12 месяцев, Поставщик обязан предоставить гарантийное обслуживание на срок, равный сроку производителя.</w:t>
      </w:r>
    </w:p>
    <w:p w:rsidR="00AA571D" w:rsidRPr="00AA571D" w:rsidRDefault="00AA571D" w:rsidP="00AA571D">
      <w:pPr>
        <w:jc w:val="both"/>
        <w:rPr>
          <w:sz w:val="20"/>
          <w:szCs w:val="20"/>
        </w:rPr>
      </w:pPr>
      <w:r w:rsidRPr="00AA571D">
        <w:rPr>
          <w:bCs/>
          <w:sz w:val="20"/>
          <w:szCs w:val="20"/>
        </w:rPr>
        <w:t xml:space="preserve">• </w:t>
      </w:r>
      <w:r w:rsidRPr="00AA571D">
        <w:rPr>
          <w:sz w:val="20"/>
          <w:szCs w:val="20"/>
        </w:rPr>
        <w:t>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AA571D" w:rsidRPr="00AA571D" w:rsidRDefault="00AA571D" w:rsidP="00AA571D">
      <w:pPr>
        <w:jc w:val="both"/>
        <w:rPr>
          <w:sz w:val="20"/>
          <w:szCs w:val="20"/>
        </w:rPr>
      </w:pPr>
      <w:r w:rsidRPr="00AA571D">
        <w:rPr>
          <w:bCs/>
          <w:sz w:val="20"/>
          <w:szCs w:val="20"/>
        </w:rPr>
        <w:t xml:space="preserve">• </w:t>
      </w:r>
      <w:r w:rsidRPr="00AA571D">
        <w:rPr>
          <w:sz w:val="20"/>
          <w:szCs w:val="20"/>
        </w:rPr>
        <w:t>Гарантийное обслуживание Товара должно осуществляться Поставщиком в течение всего гарантийного срока.</w:t>
      </w:r>
    </w:p>
    <w:p w:rsidR="00AA571D" w:rsidRPr="00AA571D" w:rsidRDefault="00AA571D" w:rsidP="00AA571D">
      <w:pPr>
        <w:jc w:val="both"/>
        <w:rPr>
          <w:sz w:val="20"/>
          <w:szCs w:val="20"/>
        </w:rPr>
      </w:pPr>
      <w:r w:rsidRPr="00AA571D">
        <w:rPr>
          <w:bCs/>
          <w:sz w:val="20"/>
          <w:szCs w:val="20"/>
        </w:rPr>
        <w:t xml:space="preserve">• </w:t>
      </w:r>
      <w:r w:rsidRPr="00AA571D">
        <w:rPr>
          <w:sz w:val="20"/>
          <w:szCs w:val="20"/>
        </w:rPr>
        <w:t>Все расходы на обслуживание Товара в гарантийный срок осуществляются за счет Поставщика.</w:t>
      </w:r>
    </w:p>
    <w:p w:rsidR="00AA571D" w:rsidRPr="00AA571D" w:rsidRDefault="00AA571D" w:rsidP="00AA571D">
      <w:pPr>
        <w:jc w:val="both"/>
        <w:rPr>
          <w:sz w:val="20"/>
          <w:szCs w:val="20"/>
        </w:rPr>
      </w:pPr>
    </w:p>
    <w:p w:rsidR="00AA571D" w:rsidRPr="00AA571D" w:rsidRDefault="00AA571D" w:rsidP="00AA571D">
      <w:pPr>
        <w:keepNext/>
        <w:shd w:val="clear" w:color="auto" w:fill="F3F3F3"/>
        <w:spacing w:before="120" w:after="120"/>
        <w:ind w:right="-142"/>
        <w:jc w:val="both"/>
        <w:outlineLvl w:val="1"/>
        <w:rPr>
          <w:b/>
          <w:bCs/>
          <w:sz w:val="20"/>
          <w:szCs w:val="20"/>
        </w:rPr>
      </w:pPr>
      <w:r w:rsidRPr="00AA571D">
        <w:rPr>
          <w:b/>
          <w:bCs/>
          <w:sz w:val="20"/>
          <w:szCs w:val="20"/>
        </w:rPr>
        <w:t>10. Требования к упаковке:</w:t>
      </w:r>
    </w:p>
    <w:p w:rsidR="00AA571D" w:rsidRPr="00AA571D" w:rsidRDefault="00AA571D" w:rsidP="00AA571D">
      <w:pPr>
        <w:spacing w:after="120"/>
        <w:jc w:val="both"/>
        <w:rPr>
          <w:sz w:val="20"/>
          <w:szCs w:val="20"/>
        </w:rPr>
      </w:pPr>
      <w:r w:rsidRPr="00AA571D">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AA571D" w:rsidRPr="00AA571D" w:rsidRDefault="00AA571D" w:rsidP="00AA571D">
      <w:pPr>
        <w:spacing w:after="120"/>
        <w:jc w:val="both"/>
        <w:rPr>
          <w:sz w:val="20"/>
          <w:szCs w:val="20"/>
        </w:rPr>
      </w:pPr>
    </w:p>
    <w:p w:rsidR="00AA571D" w:rsidRPr="00AA571D" w:rsidRDefault="00AA571D" w:rsidP="00AA571D">
      <w:pPr>
        <w:keepNext/>
        <w:shd w:val="clear" w:color="auto" w:fill="F3F3F3"/>
        <w:spacing w:before="120" w:after="120"/>
        <w:ind w:right="-142"/>
        <w:jc w:val="both"/>
        <w:outlineLvl w:val="1"/>
        <w:rPr>
          <w:b/>
          <w:bCs/>
          <w:sz w:val="20"/>
          <w:szCs w:val="20"/>
        </w:rPr>
      </w:pPr>
      <w:r w:rsidRPr="00AA571D">
        <w:rPr>
          <w:b/>
          <w:bCs/>
          <w:sz w:val="20"/>
          <w:szCs w:val="20"/>
        </w:rPr>
        <w:t>11. Прочие дополнительные требования к товару:</w:t>
      </w:r>
    </w:p>
    <w:p w:rsidR="00AA571D" w:rsidRPr="00AA571D" w:rsidRDefault="00AA571D" w:rsidP="00AA571D">
      <w:pPr>
        <w:keepNext/>
        <w:shd w:val="clear" w:color="auto" w:fill="F3F3F3"/>
        <w:spacing w:before="120" w:after="120"/>
        <w:ind w:right="-142"/>
        <w:jc w:val="both"/>
        <w:outlineLvl w:val="1"/>
        <w:rPr>
          <w:b/>
          <w:bCs/>
          <w:sz w:val="20"/>
          <w:szCs w:val="20"/>
        </w:rPr>
      </w:pPr>
      <w:r w:rsidRPr="00AA571D">
        <w:rPr>
          <w:bCs/>
          <w:sz w:val="20"/>
          <w:szCs w:val="20"/>
        </w:rPr>
        <w:t>•</w:t>
      </w:r>
      <w:r w:rsidRPr="00AA571D">
        <w:rPr>
          <w:sz w:val="20"/>
          <w:szCs w:val="20"/>
        </w:rPr>
        <w:t xml:space="preserve"> Дата выпуска оборудования не ранее </w:t>
      </w:r>
      <w:smartTag w:uri="urn:schemas-microsoft-com:office:smarttags" w:element="metricconverter">
        <w:smartTagPr>
          <w:attr w:name="ProductID" w:val="2021 г"/>
        </w:smartTagPr>
        <w:r w:rsidRPr="00AA571D">
          <w:rPr>
            <w:sz w:val="20"/>
            <w:szCs w:val="20"/>
          </w:rPr>
          <w:t>2021 г</w:t>
        </w:r>
      </w:smartTag>
      <w:r w:rsidRPr="00AA571D">
        <w:rPr>
          <w:sz w:val="20"/>
          <w:szCs w:val="20"/>
        </w:rPr>
        <w:t>.</w:t>
      </w:r>
      <w:r w:rsidRPr="00AA571D">
        <w:rPr>
          <w:i/>
          <w:sz w:val="20"/>
          <w:szCs w:val="20"/>
          <w:u w:val="single"/>
        </w:rPr>
        <w:t xml:space="preserve"> </w:t>
      </w:r>
    </w:p>
    <w:p w:rsidR="00AA571D" w:rsidRPr="00AA571D" w:rsidRDefault="00AA571D" w:rsidP="00AA571D">
      <w:pPr>
        <w:jc w:val="both"/>
        <w:rPr>
          <w:sz w:val="20"/>
          <w:szCs w:val="20"/>
        </w:rPr>
      </w:pPr>
      <w:r w:rsidRPr="00AA571D">
        <w:rPr>
          <w:bCs/>
          <w:sz w:val="20"/>
          <w:szCs w:val="20"/>
        </w:rPr>
        <w:t>•</w:t>
      </w:r>
      <w:r w:rsidRPr="00AA571D">
        <w:rPr>
          <w:sz w:val="20"/>
          <w:szCs w:val="20"/>
        </w:rPr>
        <w:t xml:space="preserve"> Поставщиком должна быть предоставлена информация о модели и производителе поставляемого Товара включая все его составные части входящие в комплект поставки (перечисленные в п.6), с указанием на товарный знак, артикулярные номера (в случае наличия).</w:t>
      </w:r>
    </w:p>
    <w:p w:rsidR="00AA571D" w:rsidRPr="00AA571D" w:rsidRDefault="00AA571D" w:rsidP="00AA571D">
      <w:pPr>
        <w:jc w:val="both"/>
        <w:rPr>
          <w:sz w:val="20"/>
          <w:szCs w:val="20"/>
        </w:rPr>
      </w:pPr>
      <w:r w:rsidRPr="00AA571D">
        <w:rPr>
          <w:sz w:val="20"/>
          <w:szCs w:val="20"/>
        </w:rPr>
        <w:t xml:space="preserve"> Предлагаемое Оборудование должно быть серийного производства с указанием информации о предлагаемой модели на официальном сайте и в каталогах производителя. </w:t>
      </w:r>
    </w:p>
    <w:p w:rsidR="00AA571D" w:rsidRPr="00AA571D" w:rsidRDefault="00AA571D" w:rsidP="00AA571D">
      <w:pPr>
        <w:jc w:val="both"/>
        <w:rPr>
          <w:sz w:val="20"/>
          <w:szCs w:val="20"/>
        </w:rPr>
      </w:pPr>
    </w:p>
    <w:p w:rsidR="00AA571D" w:rsidRPr="00AA571D" w:rsidRDefault="00AA571D" w:rsidP="00AA571D">
      <w:pPr>
        <w:jc w:val="both"/>
        <w:rPr>
          <w:sz w:val="20"/>
          <w:szCs w:val="20"/>
        </w:rPr>
      </w:pPr>
      <w:r w:rsidRPr="00AA571D">
        <w:rPr>
          <w:bCs/>
          <w:sz w:val="20"/>
          <w:szCs w:val="20"/>
        </w:rPr>
        <w:t xml:space="preserve">• </w:t>
      </w:r>
      <w:r w:rsidRPr="00AA571D">
        <w:rPr>
          <w:sz w:val="20"/>
          <w:szCs w:val="20"/>
        </w:rPr>
        <w:t>Вместе с Техническим предложением к заявке Поставщик должен представить письменное подтверждение предприятия изготовителя (на фирменном бланке с подписью и печатью) о предоставлении ему прав на поставку Предлагаемого вибростенда Заказчику, а также на осуществление сервисного обслуживания на территории РФ.</w:t>
      </w:r>
    </w:p>
    <w:p w:rsidR="00AA571D" w:rsidRPr="00AA571D" w:rsidRDefault="00AA571D" w:rsidP="00AA571D">
      <w:pPr>
        <w:jc w:val="both"/>
        <w:rPr>
          <w:sz w:val="20"/>
          <w:szCs w:val="20"/>
        </w:rPr>
      </w:pPr>
    </w:p>
    <w:p w:rsidR="00AA571D" w:rsidRPr="00AA571D" w:rsidRDefault="00AA571D" w:rsidP="00AA571D">
      <w:pPr>
        <w:jc w:val="both"/>
        <w:rPr>
          <w:sz w:val="20"/>
          <w:szCs w:val="20"/>
          <w:lang w:eastAsia="en-US" w:bidi="en-US"/>
        </w:rPr>
      </w:pPr>
      <w:r w:rsidRPr="00AA571D">
        <w:rPr>
          <w:bCs/>
          <w:sz w:val="20"/>
          <w:szCs w:val="20"/>
        </w:rPr>
        <w:t>•</w:t>
      </w:r>
      <w:r w:rsidRPr="00AA571D">
        <w:rPr>
          <w:sz w:val="20"/>
          <w:szCs w:val="20"/>
        </w:rPr>
        <w:t xml:space="preserve"> В течение 10 рабочих дней с момента заключения договора поставщик должен представить заказчику технические данные и требования для подготовки производственных помещений к монтажу поставляемого оборудования, включая монтажную схему с указанием точек подвода энергоносителей, коммуникаций, рекомендуемую планировку размещения оборудования, схему нагрузок на фундамент, требования к фундаменту, любую техническую информацию необходимую для монтажа поставляемого оборудования.</w:t>
      </w:r>
    </w:p>
    <w:tbl>
      <w:tblPr>
        <w:tblW w:w="10383" w:type="dxa"/>
        <w:jc w:val="center"/>
        <w:tblInd w:w="425" w:type="dxa"/>
        <w:tblLayout w:type="fixed"/>
        <w:tblLook w:val="0000" w:firstRow="0" w:lastRow="0" w:firstColumn="0" w:lastColumn="0" w:noHBand="0" w:noVBand="0"/>
      </w:tblPr>
      <w:tblGrid>
        <w:gridCol w:w="425"/>
        <w:gridCol w:w="71"/>
        <w:gridCol w:w="3971"/>
        <w:gridCol w:w="425"/>
        <w:gridCol w:w="71"/>
        <w:gridCol w:w="5242"/>
        <w:gridCol w:w="107"/>
        <w:gridCol w:w="71"/>
      </w:tblGrid>
      <w:tr w:rsidR="002B5590" w:rsidRPr="002B5590" w:rsidTr="002B5590">
        <w:trPr>
          <w:gridBefore w:val="1"/>
          <w:gridAfter w:val="1"/>
          <w:wBefore w:w="425" w:type="dxa"/>
          <w:wAfter w:w="71" w:type="dxa"/>
          <w:trHeight w:val="231"/>
          <w:jc w:val="center"/>
        </w:trPr>
        <w:tc>
          <w:tcPr>
            <w:tcW w:w="4467" w:type="dxa"/>
            <w:gridSpan w:val="3"/>
          </w:tcPr>
          <w:p w:rsidR="002B5590" w:rsidRPr="002B5590" w:rsidRDefault="002B5590" w:rsidP="005D7630">
            <w:pPr>
              <w:snapToGrid w:val="0"/>
              <w:jc w:val="both"/>
              <w:rPr>
                <w:sz w:val="20"/>
                <w:szCs w:val="20"/>
              </w:rPr>
            </w:pPr>
          </w:p>
          <w:p w:rsidR="002B5590" w:rsidRPr="002B5590" w:rsidRDefault="002B5590" w:rsidP="005D7630">
            <w:pPr>
              <w:snapToGrid w:val="0"/>
              <w:jc w:val="both"/>
              <w:rPr>
                <w:sz w:val="20"/>
                <w:szCs w:val="20"/>
              </w:rPr>
            </w:pPr>
            <w:r w:rsidRPr="002B5590">
              <w:rPr>
                <w:sz w:val="20"/>
                <w:szCs w:val="20"/>
              </w:rPr>
              <w:t>Поставщик</w:t>
            </w:r>
          </w:p>
          <w:p w:rsidR="002B5590" w:rsidRPr="002B5590" w:rsidRDefault="002B5590" w:rsidP="005D7630">
            <w:pPr>
              <w:snapToGrid w:val="0"/>
              <w:jc w:val="both"/>
              <w:rPr>
                <w:sz w:val="20"/>
                <w:szCs w:val="20"/>
              </w:rPr>
            </w:pPr>
            <w:r w:rsidRPr="002B5590">
              <w:rPr>
                <w:sz w:val="20"/>
                <w:szCs w:val="20"/>
              </w:rPr>
              <w:t>_______________________________</w:t>
            </w:r>
          </w:p>
          <w:p w:rsidR="002B5590" w:rsidRPr="002B5590" w:rsidRDefault="002B5590" w:rsidP="002B5590">
            <w:pPr>
              <w:snapToGrid w:val="0"/>
              <w:jc w:val="both"/>
              <w:rPr>
                <w:sz w:val="20"/>
                <w:szCs w:val="20"/>
              </w:rPr>
            </w:pPr>
            <w:r w:rsidRPr="002B5590">
              <w:rPr>
                <w:sz w:val="20"/>
                <w:szCs w:val="20"/>
              </w:rPr>
              <w:t>________________________________</w:t>
            </w:r>
          </w:p>
          <w:p w:rsidR="002B5590" w:rsidRPr="002B5590" w:rsidRDefault="002B5590" w:rsidP="002B5590">
            <w:pPr>
              <w:snapToGrid w:val="0"/>
              <w:jc w:val="both"/>
              <w:rPr>
                <w:sz w:val="20"/>
                <w:szCs w:val="20"/>
              </w:rPr>
            </w:pPr>
            <w:r w:rsidRPr="002B5590">
              <w:rPr>
                <w:sz w:val="20"/>
                <w:szCs w:val="20"/>
              </w:rPr>
              <w:t>________________________________</w:t>
            </w:r>
          </w:p>
          <w:p w:rsidR="002B5590" w:rsidRPr="002B5590" w:rsidRDefault="002B5590" w:rsidP="002B5590">
            <w:pPr>
              <w:snapToGrid w:val="0"/>
              <w:jc w:val="both"/>
              <w:rPr>
                <w:sz w:val="20"/>
                <w:szCs w:val="20"/>
              </w:rPr>
            </w:pPr>
            <w:r w:rsidRPr="002B5590">
              <w:rPr>
                <w:sz w:val="20"/>
                <w:szCs w:val="20"/>
              </w:rPr>
              <w:t xml:space="preserve">_____________________ </w:t>
            </w:r>
          </w:p>
        </w:tc>
        <w:tc>
          <w:tcPr>
            <w:tcW w:w="5420" w:type="dxa"/>
            <w:gridSpan w:val="3"/>
          </w:tcPr>
          <w:p w:rsidR="002B5590" w:rsidRPr="002B5590" w:rsidRDefault="002B5590" w:rsidP="005D7630">
            <w:pPr>
              <w:snapToGrid w:val="0"/>
              <w:jc w:val="both"/>
              <w:rPr>
                <w:sz w:val="20"/>
                <w:szCs w:val="20"/>
              </w:rPr>
            </w:pPr>
          </w:p>
          <w:p w:rsidR="002B5590" w:rsidRPr="002B5590" w:rsidRDefault="002B5590" w:rsidP="005D7630">
            <w:pPr>
              <w:snapToGrid w:val="0"/>
              <w:jc w:val="both"/>
              <w:rPr>
                <w:sz w:val="20"/>
                <w:szCs w:val="20"/>
              </w:rPr>
            </w:pPr>
            <w:r w:rsidRPr="002B5590">
              <w:rPr>
                <w:sz w:val="20"/>
                <w:szCs w:val="20"/>
              </w:rPr>
              <w:t>Заказчик</w:t>
            </w:r>
          </w:p>
          <w:p w:rsidR="002B5590" w:rsidRPr="002B5590" w:rsidRDefault="002B5590" w:rsidP="005D7630">
            <w:pPr>
              <w:snapToGrid w:val="0"/>
              <w:jc w:val="both"/>
              <w:rPr>
                <w:sz w:val="20"/>
                <w:szCs w:val="20"/>
              </w:rPr>
            </w:pPr>
            <w:r w:rsidRPr="002B5590">
              <w:rPr>
                <w:sz w:val="20"/>
                <w:szCs w:val="20"/>
              </w:rPr>
              <w:t>АО «КБ  «Луч»</w:t>
            </w:r>
          </w:p>
          <w:p w:rsidR="002B5590" w:rsidRPr="002B5590" w:rsidRDefault="002B5590" w:rsidP="005D7630">
            <w:pPr>
              <w:snapToGrid w:val="0"/>
              <w:jc w:val="both"/>
              <w:rPr>
                <w:sz w:val="20"/>
                <w:szCs w:val="20"/>
              </w:rPr>
            </w:pPr>
            <w:r w:rsidRPr="002B5590">
              <w:rPr>
                <w:sz w:val="20"/>
                <w:szCs w:val="20"/>
              </w:rPr>
              <w:t>Первый заместитель Генерального директора (Исполнительный директор)</w:t>
            </w:r>
          </w:p>
          <w:p w:rsidR="002B5590" w:rsidRPr="002B5590" w:rsidRDefault="002B5590" w:rsidP="005D7630">
            <w:pPr>
              <w:snapToGrid w:val="0"/>
              <w:jc w:val="both"/>
              <w:rPr>
                <w:sz w:val="20"/>
                <w:szCs w:val="20"/>
              </w:rPr>
            </w:pPr>
            <w:r w:rsidRPr="002B5590">
              <w:rPr>
                <w:sz w:val="20"/>
                <w:szCs w:val="20"/>
              </w:rPr>
              <w:t>АО «КБ «Луч»</w:t>
            </w:r>
          </w:p>
          <w:p w:rsidR="002B5590" w:rsidRPr="002B5590" w:rsidRDefault="002B5590" w:rsidP="002B5590">
            <w:pPr>
              <w:snapToGrid w:val="0"/>
              <w:jc w:val="both"/>
              <w:rPr>
                <w:sz w:val="20"/>
                <w:szCs w:val="20"/>
              </w:rPr>
            </w:pPr>
            <w:r w:rsidRPr="002B5590">
              <w:rPr>
                <w:sz w:val="20"/>
                <w:szCs w:val="20"/>
              </w:rPr>
              <w:t>___________________/ Д.В. Жуков</w:t>
            </w:r>
          </w:p>
        </w:tc>
      </w:tr>
      <w:tr w:rsidR="002B5590" w:rsidRPr="00A26B13" w:rsidTr="002B5590">
        <w:trPr>
          <w:gridBefore w:val="2"/>
          <w:wBefore w:w="496" w:type="dxa"/>
          <w:trHeight w:val="231"/>
          <w:jc w:val="center"/>
        </w:trPr>
        <w:tc>
          <w:tcPr>
            <w:tcW w:w="4467" w:type="dxa"/>
            <w:gridSpan w:val="3"/>
          </w:tcPr>
          <w:p w:rsidR="002B5590" w:rsidRPr="002B5590" w:rsidRDefault="002B5590" w:rsidP="005D7630">
            <w:pPr>
              <w:snapToGrid w:val="0"/>
              <w:jc w:val="both"/>
              <w:rPr>
                <w:sz w:val="20"/>
                <w:szCs w:val="20"/>
              </w:rPr>
            </w:pPr>
            <w:r w:rsidRPr="002B5590">
              <w:rPr>
                <w:sz w:val="20"/>
                <w:szCs w:val="20"/>
              </w:rPr>
              <w:t>м.п.</w:t>
            </w:r>
          </w:p>
        </w:tc>
        <w:tc>
          <w:tcPr>
            <w:tcW w:w="5420" w:type="dxa"/>
            <w:gridSpan w:val="3"/>
          </w:tcPr>
          <w:p w:rsidR="002B5590" w:rsidRPr="002B5590" w:rsidRDefault="002B5590" w:rsidP="005D7630">
            <w:pPr>
              <w:snapToGrid w:val="0"/>
              <w:jc w:val="both"/>
              <w:rPr>
                <w:sz w:val="20"/>
                <w:szCs w:val="20"/>
              </w:rPr>
            </w:pPr>
            <w:r w:rsidRPr="002B5590">
              <w:rPr>
                <w:sz w:val="20"/>
                <w:szCs w:val="20"/>
              </w:rPr>
              <w:t>м.п.</w:t>
            </w:r>
          </w:p>
        </w:tc>
      </w:tr>
      <w:tr w:rsidR="00225664" w:rsidRPr="001B3B78" w:rsidTr="002B5590">
        <w:trPr>
          <w:gridAfter w:val="2"/>
          <w:wAfter w:w="178" w:type="dxa"/>
          <w:trHeight w:val="231"/>
          <w:jc w:val="center"/>
        </w:trPr>
        <w:tc>
          <w:tcPr>
            <w:tcW w:w="4467" w:type="dxa"/>
            <w:gridSpan w:val="3"/>
          </w:tcPr>
          <w:p w:rsidR="004517DB" w:rsidRDefault="00AA571D" w:rsidP="00D4371F">
            <w:pPr>
              <w:snapToGrid w:val="0"/>
              <w:jc w:val="both"/>
              <w:rPr>
                <w:b/>
                <w:sz w:val="20"/>
                <w:szCs w:val="20"/>
              </w:rPr>
            </w:pPr>
            <w:r>
              <w:br w:type="page"/>
            </w:r>
            <w:r w:rsidR="004517DB">
              <w:br w:type="page"/>
            </w:r>
          </w:p>
          <w:p w:rsidR="00225664" w:rsidRPr="0037216D" w:rsidRDefault="00225664" w:rsidP="0037216D">
            <w:pPr>
              <w:snapToGrid w:val="0"/>
              <w:jc w:val="both"/>
              <w:rPr>
                <w:b/>
                <w:sz w:val="20"/>
                <w:szCs w:val="20"/>
              </w:rPr>
            </w:pPr>
          </w:p>
        </w:tc>
        <w:tc>
          <w:tcPr>
            <w:tcW w:w="5738" w:type="dxa"/>
            <w:gridSpan w:val="3"/>
          </w:tcPr>
          <w:p w:rsidR="004517DB" w:rsidRPr="002B5590" w:rsidRDefault="004517DB" w:rsidP="00D4371F">
            <w:pPr>
              <w:snapToGrid w:val="0"/>
              <w:jc w:val="both"/>
            </w:pPr>
          </w:p>
          <w:p w:rsidR="004517DB" w:rsidRPr="002B5590" w:rsidRDefault="004517DB" w:rsidP="004517DB">
            <w:pPr>
              <w:snapToGrid w:val="0"/>
              <w:jc w:val="right"/>
            </w:pPr>
          </w:p>
          <w:p w:rsidR="004517DB" w:rsidRPr="002B5590" w:rsidRDefault="004517DB" w:rsidP="00D4371F">
            <w:pPr>
              <w:snapToGrid w:val="0"/>
              <w:jc w:val="both"/>
            </w:pPr>
          </w:p>
          <w:p w:rsidR="00225664" w:rsidRPr="002B5590" w:rsidRDefault="00225664" w:rsidP="0037216D">
            <w:pPr>
              <w:snapToGrid w:val="0"/>
              <w:jc w:val="both"/>
            </w:pPr>
            <w:r w:rsidRPr="002B5590">
              <w:t xml:space="preserve"> </w:t>
            </w:r>
          </w:p>
        </w:tc>
      </w:tr>
    </w:tbl>
    <w:p w:rsidR="00AA571D" w:rsidRDefault="00AA571D">
      <w:pPr>
        <w:sectPr w:rsidR="00AA571D" w:rsidSect="00042262">
          <w:footerReference w:type="default" r:id="rId9"/>
          <w:pgSz w:w="11906" w:h="16838"/>
          <w:pgMar w:top="284" w:right="850" w:bottom="709" w:left="1701" w:header="708" w:footer="708" w:gutter="0"/>
          <w:cols w:space="708"/>
          <w:docGrid w:linePitch="360"/>
        </w:sectPr>
      </w:pPr>
    </w:p>
    <w:tbl>
      <w:tblPr>
        <w:tblW w:w="10350" w:type="dxa"/>
        <w:jc w:val="center"/>
        <w:tblLayout w:type="fixed"/>
        <w:tblLook w:val="0000" w:firstRow="0" w:lastRow="0" w:firstColumn="0" w:lastColumn="0" w:noHBand="0" w:noVBand="0"/>
      </w:tblPr>
      <w:tblGrid>
        <w:gridCol w:w="4467"/>
        <w:gridCol w:w="5883"/>
      </w:tblGrid>
      <w:tr w:rsidR="00225664" w:rsidRPr="001B3B78" w:rsidTr="004517DB">
        <w:trPr>
          <w:trHeight w:val="319"/>
          <w:jc w:val="center"/>
        </w:trPr>
        <w:tc>
          <w:tcPr>
            <w:tcW w:w="4467" w:type="dxa"/>
          </w:tcPr>
          <w:p w:rsidR="00225664" w:rsidRPr="002B5590" w:rsidRDefault="00225664" w:rsidP="00D4371F">
            <w:pPr>
              <w:snapToGrid w:val="0"/>
              <w:jc w:val="both"/>
            </w:pPr>
          </w:p>
        </w:tc>
        <w:tc>
          <w:tcPr>
            <w:tcW w:w="5883" w:type="dxa"/>
          </w:tcPr>
          <w:p w:rsidR="004517DB" w:rsidRPr="004517DB" w:rsidRDefault="002B5590" w:rsidP="002B5590">
            <w:pPr>
              <w:tabs>
                <w:tab w:val="left" w:pos="1287"/>
              </w:tabs>
              <w:snapToGrid w:val="0"/>
              <w:rPr>
                <w:sz w:val="22"/>
              </w:rPr>
            </w:pPr>
            <w:r>
              <w:rPr>
                <w:sz w:val="22"/>
              </w:rPr>
              <w:tab/>
              <w:t>Приложение 1 к Техническому заданию</w:t>
            </w:r>
          </w:p>
        </w:tc>
      </w:tr>
    </w:tbl>
    <w:p w:rsidR="00134F42" w:rsidRPr="00CE2EA2" w:rsidRDefault="002E3DE0" w:rsidP="004517DB">
      <w:pPr>
        <w:rPr>
          <w:sz w:val="20"/>
          <w:szCs w:val="20"/>
        </w:rPr>
      </w:pPr>
      <w:r>
        <w:rPr>
          <w:noProof/>
        </w:rPr>
        <w:drawing>
          <wp:inline distT="0" distB="0" distL="0" distR="0">
            <wp:extent cx="8335010" cy="511429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35010" cy="5114290"/>
                    </a:xfrm>
                    <a:prstGeom prst="rect">
                      <a:avLst/>
                    </a:prstGeom>
                    <a:noFill/>
                    <a:ln>
                      <a:noFill/>
                    </a:ln>
                  </pic:spPr>
                </pic:pic>
              </a:graphicData>
            </a:graphic>
          </wp:inline>
        </w:drawing>
      </w:r>
      <w:r w:rsidR="00134F42" w:rsidRPr="00CE2EA2">
        <w:rPr>
          <w:sz w:val="20"/>
          <w:szCs w:val="20"/>
        </w:rPr>
        <w:t xml:space="preserve"> </w:t>
      </w:r>
    </w:p>
    <w:tbl>
      <w:tblPr>
        <w:tblW w:w="10350" w:type="dxa"/>
        <w:jc w:val="center"/>
        <w:tblLayout w:type="fixed"/>
        <w:tblLook w:val="0000" w:firstRow="0" w:lastRow="0" w:firstColumn="0" w:lastColumn="0" w:noHBand="0" w:noVBand="0"/>
      </w:tblPr>
      <w:tblGrid>
        <w:gridCol w:w="4609"/>
        <w:gridCol w:w="5741"/>
      </w:tblGrid>
      <w:tr w:rsidR="004517DB" w:rsidRPr="00A26B13" w:rsidTr="004517DB">
        <w:trPr>
          <w:trHeight w:val="319"/>
          <w:jc w:val="center"/>
        </w:trPr>
        <w:tc>
          <w:tcPr>
            <w:tcW w:w="4609" w:type="dxa"/>
          </w:tcPr>
          <w:p w:rsidR="004517DB" w:rsidRPr="001B3B78" w:rsidRDefault="004517DB" w:rsidP="00AA571D">
            <w:pPr>
              <w:snapToGrid w:val="0"/>
              <w:jc w:val="both"/>
              <w:rPr>
                <w:lang w:val="x-none"/>
              </w:rPr>
            </w:pPr>
          </w:p>
        </w:tc>
        <w:tc>
          <w:tcPr>
            <w:tcW w:w="5741" w:type="dxa"/>
          </w:tcPr>
          <w:p w:rsidR="004517DB" w:rsidRPr="00A26B13" w:rsidRDefault="004517DB" w:rsidP="00AA571D">
            <w:pPr>
              <w:snapToGrid w:val="0"/>
              <w:jc w:val="both"/>
              <w:rPr>
                <w:sz w:val="22"/>
                <w:lang w:val="x-none"/>
              </w:rPr>
            </w:pPr>
          </w:p>
        </w:tc>
      </w:tr>
    </w:tbl>
    <w:p w:rsidR="00A639B7" w:rsidRDefault="00A639B7" w:rsidP="002B5590">
      <w:pPr>
        <w:rPr>
          <w:b/>
          <w:sz w:val="22"/>
        </w:rPr>
      </w:pPr>
    </w:p>
    <w:sectPr w:rsidR="00A639B7" w:rsidSect="002B5590">
      <w:pgSz w:w="16838" w:h="11906" w:orient="landscape"/>
      <w:pgMar w:top="851" w:right="284"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78" w:rsidRDefault="000B3378" w:rsidP="008C5FF9">
      <w:r>
        <w:separator/>
      </w:r>
    </w:p>
  </w:endnote>
  <w:endnote w:type="continuationSeparator" w:id="0">
    <w:p w:rsidR="000B3378" w:rsidRDefault="000B3378"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30" w:rsidRDefault="005D7630">
    <w:pPr>
      <w:pStyle w:val="af0"/>
      <w:jc w:val="right"/>
    </w:pPr>
    <w:r>
      <w:t xml:space="preserve">Страница </w:t>
    </w:r>
    <w:r>
      <w:rPr>
        <w:b/>
        <w:bCs/>
      </w:rPr>
      <w:fldChar w:fldCharType="begin"/>
    </w:r>
    <w:r>
      <w:rPr>
        <w:b/>
        <w:bCs/>
      </w:rPr>
      <w:instrText>PAGE</w:instrText>
    </w:r>
    <w:r>
      <w:rPr>
        <w:b/>
        <w:bCs/>
      </w:rPr>
      <w:fldChar w:fldCharType="separate"/>
    </w:r>
    <w:r w:rsidR="009B4451">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9B4451">
      <w:rPr>
        <w:b/>
        <w:bCs/>
        <w:noProof/>
      </w:rPr>
      <w:t>14</w:t>
    </w:r>
    <w:r>
      <w:rPr>
        <w:b/>
        <w:bCs/>
      </w:rPr>
      <w:fldChar w:fldCharType="end"/>
    </w:r>
  </w:p>
  <w:p w:rsidR="005D7630" w:rsidRPr="0076754C" w:rsidRDefault="005D7630" w:rsidP="002B3A34">
    <w:pPr>
      <w:pStyle w:val="af0"/>
    </w:pPr>
    <w:r>
      <w:rPr>
        <w:b/>
        <w:bCs/>
        <w:sz w:val="20"/>
        <w:szCs w:val="20"/>
      </w:rPr>
      <w:t>0605-2022-00726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78" w:rsidRDefault="000B3378" w:rsidP="008C5FF9">
      <w:r>
        <w:separator/>
      </w:r>
    </w:p>
  </w:footnote>
  <w:footnote w:type="continuationSeparator" w:id="0">
    <w:p w:rsidR="000B3378" w:rsidRDefault="000B3378" w:rsidP="008C5FF9">
      <w:r>
        <w:continuationSeparator/>
      </w:r>
    </w:p>
  </w:footnote>
  <w:footnote w:id="1">
    <w:p w:rsidR="005D7630" w:rsidRDefault="005D7630" w:rsidP="00A26B13">
      <w:pPr>
        <w:pStyle w:val="ab"/>
      </w:pPr>
      <w:r>
        <w:rPr>
          <w:rStyle w:val="ad"/>
        </w:rPr>
        <w:footnoteRef/>
      </w:r>
      <w:r>
        <w:t xml:space="preserve"> После заполнения Проекта договора фраза подлежит удалению</w:t>
      </w:r>
    </w:p>
  </w:footnote>
  <w:footnote w:id="2">
    <w:p w:rsidR="005D7630" w:rsidRDefault="005D7630" w:rsidP="003C2DF4">
      <w:pPr>
        <w:pStyle w:val="ab"/>
      </w:pPr>
      <w:r>
        <w:rPr>
          <w:rStyle w:val="ad"/>
        </w:rPr>
        <w:footnoteRef/>
      </w:r>
      <w:r>
        <w:t xml:space="preserve"> Если применимо.</w:t>
      </w:r>
    </w:p>
  </w:footnote>
  <w:footnote w:id="3">
    <w:p w:rsidR="005D7630" w:rsidRPr="001B3B78" w:rsidRDefault="005D7630">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4">
    <w:p w:rsidR="005D7630" w:rsidRPr="00766DF6" w:rsidRDefault="005D763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5">
    <w:p w:rsidR="005D7630" w:rsidRDefault="005D763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53E9535C"/>
    <w:multiLevelType w:val="hybridMultilevel"/>
    <w:tmpl w:val="D7427F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0"/>
      <w:isLgl/>
      <w:lvlText w:val="Раздел %1.%2"/>
      <w:lvlJc w:val="left"/>
      <w:pPr>
        <w:tabs>
          <w:tab w:val="num" w:pos="1440"/>
        </w:tabs>
        <w:ind w:left="0" w:firstLine="0"/>
      </w:pPr>
    </w:lvl>
    <w:lvl w:ilvl="2">
      <w:start w:val="1"/>
      <w:numFmt w:val="lowerLetter"/>
      <w:pStyle w:val="30"/>
      <w:lvlText w:val="(%3)"/>
      <w:lvlJc w:val="left"/>
      <w:pPr>
        <w:tabs>
          <w:tab w:val="num" w:pos="720"/>
        </w:tabs>
        <w:ind w:left="720" w:hanging="432"/>
      </w:pPr>
    </w:lvl>
    <w:lvl w:ilvl="3">
      <w:start w:val="1"/>
      <w:numFmt w:val="lowerRoman"/>
      <w:pStyle w:val="40"/>
      <w:lvlText w:val="(%4)"/>
      <w:lvlJc w:val="right"/>
      <w:pPr>
        <w:tabs>
          <w:tab w:val="num" w:pos="864"/>
        </w:tabs>
        <w:ind w:left="864" w:hanging="144"/>
      </w:pPr>
    </w:lvl>
    <w:lvl w:ilvl="4">
      <w:start w:val="1"/>
      <w:numFmt w:val="decimal"/>
      <w:pStyle w:val="50"/>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1216"/>
    <w:rsid w:val="000068C2"/>
    <w:rsid w:val="0000692F"/>
    <w:rsid w:val="0000747C"/>
    <w:rsid w:val="00016CE6"/>
    <w:rsid w:val="000417D2"/>
    <w:rsid w:val="00042262"/>
    <w:rsid w:val="00071135"/>
    <w:rsid w:val="00082102"/>
    <w:rsid w:val="000946AE"/>
    <w:rsid w:val="000B3378"/>
    <w:rsid w:val="000C511C"/>
    <w:rsid w:val="000F3709"/>
    <w:rsid w:val="000F70F0"/>
    <w:rsid w:val="00101BBF"/>
    <w:rsid w:val="00111F66"/>
    <w:rsid w:val="0012358B"/>
    <w:rsid w:val="00123725"/>
    <w:rsid w:val="00132B2A"/>
    <w:rsid w:val="00134F42"/>
    <w:rsid w:val="00146EAD"/>
    <w:rsid w:val="00147665"/>
    <w:rsid w:val="00154F5F"/>
    <w:rsid w:val="00155250"/>
    <w:rsid w:val="001645DC"/>
    <w:rsid w:val="00166871"/>
    <w:rsid w:val="00187FDD"/>
    <w:rsid w:val="001A0161"/>
    <w:rsid w:val="001A4AAA"/>
    <w:rsid w:val="001B2267"/>
    <w:rsid w:val="001B3B78"/>
    <w:rsid w:val="001C431C"/>
    <w:rsid w:val="001D7FC1"/>
    <w:rsid w:val="001F289A"/>
    <w:rsid w:val="0020638D"/>
    <w:rsid w:val="00212187"/>
    <w:rsid w:val="00223A70"/>
    <w:rsid w:val="0022491D"/>
    <w:rsid w:val="00225664"/>
    <w:rsid w:val="00226A3E"/>
    <w:rsid w:val="00232C9A"/>
    <w:rsid w:val="00242E28"/>
    <w:rsid w:val="00245032"/>
    <w:rsid w:val="00253F42"/>
    <w:rsid w:val="00254DA2"/>
    <w:rsid w:val="002629AB"/>
    <w:rsid w:val="00267E03"/>
    <w:rsid w:val="00271BB4"/>
    <w:rsid w:val="00285CA6"/>
    <w:rsid w:val="00290D09"/>
    <w:rsid w:val="002B3A34"/>
    <w:rsid w:val="002B5590"/>
    <w:rsid w:val="002D6774"/>
    <w:rsid w:val="002E2BC0"/>
    <w:rsid w:val="002E3DE0"/>
    <w:rsid w:val="002F05CC"/>
    <w:rsid w:val="002F70B3"/>
    <w:rsid w:val="00306B26"/>
    <w:rsid w:val="003214DA"/>
    <w:rsid w:val="003239C8"/>
    <w:rsid w:val="003425EF"/>
    <w:rsid w:val="0034282C"/>
    <w:rsid w:val="0037216D"/>
    <w:rsid w:val="0037529B"/>
    <w:rsid w:val="003A5A42"/>
    <w:rsid w:val="003A7770"/>
    <w:rsid w:val="003B00B9"/>
    <w:rsid w:val="003C2DF4"/>
    <w:rsid w:val="003C4D6D"/>
    <w:rsid w:val="003D6ACE"/>
    <w:rsid w:val="003E6B11"/>
    <w:rsid w:val="003F3B51"/>
    <w:rsid w:val="004058F7"/>
    <w:rsid w:val="00407AED"/>
    <w:rsid w:val="00431306"/>
    <w:rsid w:val="004517DB"/>
    <w:rsid w:val="00452D18"/>
    <w:rsid w:val="00456824"/>
    <w:rsid w:val="00460330"/>
    <w:rsid w:val="00461B2F"/>
    <w:rsid w:val="00462E6C"/>
    <w:rsid w:val="004634F2"/>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50E2D"/>
    <w:rsid w:val="0056236D"/>
    <w:rsid w:val="00563892"/>
    <w:rsid w:val="0057368D"/>
    <w:rsid w:val="005A4AC1"/>
    <w:rsid w:val="005A66C6"/>
    <w:rsid w:val="005D11D7"/>
    <w:rsid w:val="005D7630"/>
    <w:rsid w:val="005E1A21"/>
    <w:rsid w:val="005F4624"/>
    <w:rsid w:val="00625F23"/>
    <w:rsid w:val="0063243B"/>
    <w:rsid w:val="0063250A"/>
    <w:rsid w:val="00663A87"/>
    <w:rsid w:val="00687AFB"/>
    <w:rsid w:val="006A46A3"/>
    <w:rsid w:val="006A7158"/>
    <w:rsid w:val="006C651A"/>
    <w:rsid w:val="006D180C"/>
    <w:rsid w:val="006F48C3"/>
    <w:rsid w:val="0070431E"/>
    <w:rsid w:val="00723B2F"/>
    <w:rsid w:val="007471BB"/>
    <w:rsid w:val="00747265"/>
    <w:rsid w:val="00752D66"/>
    <w:rsid w:val="00757729"/>
    <w:rsid w:val="0076483F"/>
    <w:rsid w:val="0076754C"/>
    <w:rsid w:val="00770FDD"/>
    <w:rsid w:val="00787DC5"/>
    <w:rsid w:val="00795A43"/>
    <w:rsid w:val="00795DD3"/>
    <w:rsid w:val="007B12B8"/>
    <w:rsid w:val="007B2606"/>
    <w:rsid w:val="007D6928"/>
    <w:rsid w:val="00807320"/>
    <w:rsid w:val="0080738E"/>
    <w:rsid w:val="00816CAD"/>
    <w:rsid w:val="00841063"/>
    <w:rsid w:val="008447D4"/>
    <w:rsid w:val="00846242"/>
    <w:rsid w:val="00852889"/>
    <w:rsid w:val="00860789"/>
    <w:rsid w:val="00876B04"/>
    <w:rsid w:val="00881092"/>
    <w:rsid w:val="00881AE4"/>
    <w:rsid w:val="008860FC"/>
    <w:rsid w:val="00891C03"/>
    <w:rsid w:val="008B3597"/>
    <w:rsid w:val="008C5FF9"/>
    <w:rsid w:val="008E592E"/>
    <w:rsid w:val="00921F09"/>
    <w:rsid w:val="00922522"/>
    <w:rsid w:val="009436B1"/>
    <w:rsid w:val="00944363"/>
    <w:rsid w:val="00947A16"/>
    <w:rsid w:val="0097095D"/>
    <w:rsid w:val="009712EA"/>
    <w:rsid w:val="00986F2A"/>
    <w:rsid w:val="009903F9"/>
    <w:rsid w:val="009A3A67"/>
    <w:rsid w:val="009B2108"/>
    <w:rsid w:val="009B2B9B"/>
    <w:rsid w:val="009B4451"/>
    <w:rsid w:val="009C6746"/>
    <w:rsid w:val="009D54BF"/>
    <w:rsid w:val="009E655D"/>
    <w:rsid w:val="00A26B13"/>
    <w:rsid w:val="00A4178F"/>
    <w:rsid w:val="00A45D52"/>
    <w:rsid w:val="00A57511"/>
    <w:rsid w:val="00A639B7"/>
    <w:rsid w:val="00A75431"/>
    <w:rsid w:val="00A90827"/>
    <w:rsid w:val="00A9335B"/>
    <w:rsid w:val="00AA571D"/>
    <w:rsid w:val="00AB0F54"/>
    <w:rsid w:val="00AB250F"/>
    <w:rsid w:val="00AB6348"/>
    <w:rsid w:val="00AC239D"/>
    <w:rsid w:val="00AC5B43"/>
    <w:rsid w:val="00AC6E1D"/>
    <w:rsid w:val="00AC7141"/>
    <w:rsid w:val="00AE0B2D"/>
    <w:rsid w:val="00B01E3D"/>
    <w:rsid w:val="00B10DB6"/>
    <w:rsid w:val="00B11FFA"/>
    <w:rsid w:val="00B12768"/>
    <w:rsid w:val="00B24320"/>
    <w:rsid w:val="00B64E2B"/>
    <w:rsid w:val="00B724AE"/>
    <w:rsid w:val="00BA39D9"/>
    <w:rsid w:val="00BB7EC8"/>
    <w:rsid w:val="00BC03F7"/>
    <w:rsid w:val="00BD0062"/>
    <w:rsid w:val="00BE63CF"/>
    <w:rsid w:val="00BF1F0F"/>
    <w:rsid w:val="00C009B9"/>
    <w:rsid w:val="00C2177D"/>
    <w:rsid w:val="00C22CB6"/>
    <w:rsid w:val="00C452B0"/>
    <w:rsid w:val="00C705C3"/>
    <w:rsid w:val="00C86E33"/>
    <w:rsid w:val="00CA2EC5"/>
    <w:rsid w:val="00CA6443"/>
    <w:rsid w:val="00CB6FD3"/>
    <w:rsid w:val="00CC1C08"/>
    <w:rsid w:val="00CD1BF1"/>
    <w:rsid w:val="00CD418A"/>
    <w:rsid w:val="00CD7AD0"/>
    <w:rsid w:val="00CE2EA2"/>
    <w:rsid w:val="00CF3BD3"/>
    <w:rsid w:val="00D26297"/>
    <w:rsid w:val="00D30690"/>
    <w:rsid w:val="00D4371F"/>
    <w:rsid w:val="00D500CF"/>
    <w:rsid w:val="00D52BB5"/>
    <w:rsid w:val="00D7305E"/>
    <w:rsid w:val="00D75A30"/>
    <w:rsid w:val="00D910A3"/>
    <w:rsid w:val="00D92557"/>
    <w:rsid w:val="00DA067E"/>
    <w:rsid w:val="00DB65B1"/>
    <w:rsid w:val="00DC37E8"/>
    <w:rsid w:val="00E00D33"/>
    <w:rsid w:val="00E276B1"/>
    <w:rsid w:val="00E5034E"/>
    <w:rsid w:val="00E60ACC"/>
    <w:rsid w:val="00E9796A"/>
    <w:rsid w:val="00EA1C11"/>
    <w:rsid w:val="00EC7D0C"/>
    <w:rsid w:val="00EF24E3"/>
    <w:rsid w:val="00F12370"/>
    <w:rsid w:val="00F20678"/>
    <w:rsid w:val="00F215EA"/>
    <w:rsid w:val="00F305F9"/>
    <w:rsid w:val="00F71273"/>
    <w:rsid w:val="00F81296"/>
    <w:rsid w:val="00F87E63"/>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0"/>
    <w:next w:val="a0"/>
    <w:link w:val="11"/>
    <w:qFormat/>
    <w:rsid w:val="00CE2EA2"/>
    <w:pPr>
      <w:keepNext/>
      <w:numPr>
        <w:numId w:val="6"/>
      </w:numPr>
      <w:outlineLvl w:val="0"/>
    </w:pPr>
    <w:rPr>
      <w:szCs w:val="20"/>
    </w:rPr>
  </w:style>
  <w:style w:type="paragraph" w:styleId="20">
    <w:name w:val="heading 2"/>
    <w:aliases w:val="H2"/>
    <w:basedOn w:val="a0"/>
    <w:next w:val="a0"/>
    <w:link w:val="21"/>
    <w:qFormat/>
    <w:rsid w:val="00CE2EA2"/>
    <w:pPr>
      <w:keepNext/>
      <w:numPr>
        <w:ilvl w:val="1"/>
        <w:numId w:val="6"/>
      </w:numPr>
      <w:jc w:val="both"/>
      <w:outlineLvl w:val="1"/>
    </w:pPr>
    <w:rPr>
      <w:szCs w:val="20"/>
      <w:lang w:val="en-US"/>
    </w:rPr>
  </w:style>
  <w:style w:type="paragraph" w:styleId="30">
    <w:name w:val="heading 3"/>
    <w:basedOn w:val="a0"/>
    <w:next w:val="a0"/>
    <w:link w:val="31"/>
    <w:qFormat/>
    <w:rsid w:val="00CE2EA2"/>
    <w:pPr>
      <w:keepNext/>
      <w:numPr>
        <w:ilvl w:val="2"/>
        <w:numId w:val="6"/>
      </w:numPr>
      <w:outlineLvl w:val="2"/>
    </w:pPr>
    <w:rPr>
      <w:b/>
      <w:szCs w:val="20"/>
    </w:rPr>
  </w:style>
  <w:style w:type="paragraph" w:styleId="40">
    <w:name w:val="heading 4"/>
    <w:basedOn w:val="a0"/>
    <w:next w:val="a0"/>
    <w:link w:val="41"/>
    <w:qFormat/>
    <w:rsid w:val="00CE2EA2"/>
    <w:pPr>
      <w:keepNext/>
      <w:numPr>
        <w:ilvl w:val="3"/>
        <w:numId w:val="6"/>
      </w:numPr>
      <w:jc w:val="center"/>
      <w:outlineLvl w:val="3"/>
    </w:pPr>
    <w:rPr>
      <w:sz w:val="32"/>
      <w:szCs w:val="20"/>
    </w:rPr>
  </w:style>
  <w:style w:type="paragraph" w:styleId="50">
    <w:name w:val="heading 5"/>
    <w:basedOn w:val="a0"/>
    <w:next w:val="a0"/>
    <w:link w:val="51"/>
    <w:qFormat/>
    <w:rsid w:val="00CE2EA2"/>
    <w:pPr>
      <w:numPr>
        <w:ilvl w:val="4"/>
        <w:numId w:val="6"/>
      </w:numPr>
      <w:spacing w:before="240" w:after="60"/>
      <w:outlineLvl w:val="4"/>
    </w:pPr>
    <w:rPr>
      <w:b/>
      <w:bCs/>
      <w:i/>
      <w:iCs/>
      <w:sz w:val="26"/>
      <w:szCs w:val="26"/>
    </w:rPr>
  </w:style>
  <w:style w:type="paragraph" w:styleId="60">
    <w:name w:val="heading 6"/>
    <w:basedOn w:val="a0"/>
    <w:next w:val="a0"/>
    <w:link w:val="61"/>
    <w:qFormat/>
    <w:rsid w:val="00CE2EA2"/>
    <w:pPr>
      <w:numPr>
        <w:ilvl w:val="5"/>
        <w:numId w:val="6"/>
      </w:numPr>
      <w:spacing w:before="240" w:after="60"/>
      <w:outlineLvl w:val="5"/>
    </w:pPr>
    <w:rPr>
      <w:b/>
      <w:bCs/>
      <w:sz w:val="22"/>
      <w:szCs w:val="22"/>
    </w:rPr>
  </w:style>
  <w:style w:type="paragraph" w:styleId="7">
    <w:name w:val="heading 7"/>
    <w:basedOn w:val="a0"/>
    <w:next w:val="a0"/>
    <w:link w:val="70"/>
    <w:qFormat/>
    <w:rsid w:val="00CE2EA2"/>
    <w:pPr>
      <w:keepNext/>
      <w:keepLines/>
      <w:widowControl w:val="0"/>
      <w:numPr>
        <w:ilvl w:val="6"/>
        <w:numId w:val="6"/>
      </w:numPr>
      <w:suppressLineNumbers/>
      <w:suppressAutoHyphens/>
      <w:jc w:val="center"/>
      <w:outlineLvl w:val="6"/>
    </w:pPr>
    <w:rPr>
      <w:sz w:val="30"/>
      <w:szCs w:val="20"/>
    </w:rPr>
  </w:style>
  <w:style w:type="paragraph" w:styleId="8">
    <w:name w:val="heading 8"/>
    <w:basedOn w:val="a0"/>
    <w:next w:val="a0"/>
    <w:link w:val="80"/>
    <w:qFormat/>
    <w:rsid w:val="00CE2EA2"/>
    <w:pPr>
      <w:numPr>
        <w:ilvl w:val="7"/>
        <w:numId w:val="6"/>
      </w:numPr>
      <w:spacing w:before="240" w:after="60"/>
      <w:outlineLvl w:val="7"/>
    </w:pPr>
    <w:rPr>
      <w:i/>
      <w:iCs/>
    </w:rPr>
  </w:style>
  <w:style w:type="paragraph" w:styleId="9">
    <w:name w:val="heading 9"/>
    <w:basedOn w:val="a0"/>
    <w:next w:val="a0"/>
    <w:link w:val="90"/>
    <w:qFormat/>
    <w:rsid w:val="00CE2EA2"/>
    <w:pPr>
      <w:numPr>
        <w:ilvl w:val="8"/>
        <w:numId w:val="6"/>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BB7EC8"/>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 Знак Знак Знак Знак Знак"/>
    <w:basedOn w:val="a0"/>
    <w:rsid w:val="0022491D"/>
    <w:pPr>
      <w:spacing w:after="160" w:line="240" w:lineRule="exact"/>
    </w:pPr>
    <w:rPr>
      <w:rFonts w:ascii="Verdana" w:hAnsi="Verdana" w:cs="Verdana"/>
      <w:sz w:val="20"/>
      <w:szCs w:val="20"/>
      <w:lang w:val="en-US" w:eastAsia="en-US"/>
    </w:rPr>
  </w:style>
  <w:style w:type="character" w:customStyle="1" w:styleId="10">
    <w:name w:val="Заголовок 1 Знак"/>
    <w:uiPriority w:val="9"/>
    <w:rsid w:val="00CE2EA2"/>
    <w:rPr>
      <w:rFonts w:ascii="Cambria" w:eastAsia="Times New Roman" w:hAnsi="Cambria" w:cs="Times New Roman"/>
      <w:b/>
      <w:bCs/>
      <w:kern w:val="32"/>
      <w:sz w:val="32"/>
      <w:szCs w:val="32"/>
    </w:rPr>
  </w:style>
  <w:style w:type="character" w:customStyle="1" w:styleId="21">
    <w:name w:val="Заголовок 2 Знак"/>
    <w:aliases w:val="H2 Знак"/>
    <w:link w:val="20"/>
    <w:rsid w:val="00CE2EA2"/>
    <w:rPr>
      <w:rFonts w:ascii="Times New Roman" w:eastAsia="Times New Roman" w:hAnsi="Times New Roman"/>
      <w:sz w:val="24"/>
      <w:lang w:val="en-US"/>
    </w:rPr>
  </w:style>
  <w:style w:type="character" w:customStyle="1" w:styleId="31">
    <w:name w:val="Заголовок 3 Знак"/>
    <w:link w:val="30"/>
    <w:rsid w:val="00CE2EA2"/>
    <w:rPr>
      <w:rFonts w:ascii="Times New Roman" w:eastAsia="Times New Roman" w:hAnsi="Times New Roman"/>
      <w:b/>
      <w:sz w:val="24"/>
    </w:rPr>
  </w:style>
  <w:style w:type="character" w:customStyle="1" w:styleId="41">
    <w:name w:val="Заголовок 4 Знак"/>
    <w:link w:val="40"/>
    <w:rsid w:val="00CE2EA2"/>
    <w:rPr>
      <w:rFonts w:ascii="Times New Roman" w:eastAsia="Times New Roman" w:hAnsi="Times New Roman"/>
      <w:sz w:val="32"/>
    </w:rPr>
  </w:style>
  <w:style w:type="character" w:customStyle="1" w:styleId="51">
    <w:name w:val="Заголовок 5 Знак"/>
    <w:link w:val="50"/>
    <w:rsid w:val="00CE2EA2"/>
    <w:rPr>
      <w:rFonts w:ascii="Times New Roman" w:eastAsia="Times New Roman" w:hAnsi="Times New Roman"/>
      <w:b/>
      <w:bCs/>
      <w:i/>
      <w:iCs/>
      <w:sz w:val="26"/>
      <w:szCs w:val="26"/>
    </w:rPr>
  </w:style>
  <w:style w:type="character" w:customStyle="1" w:styleId="61">
    <w:name w:val="Заголовок 6 Знак"/>
    <w:link w:val="60"/>
    <w:rsid w:val="00CE2EA2"/>
    <w:rPr>
      <w:rFonts w:ascii="Times New Roman" w:eastAsia="Times New Roman" w:hAnsi="Times New Roman"/>
      <w:b/>
      <w:bCs/>
      <w:sz w:val="22"/>
      <w:szCs w:val="22"/>
    </w:rPr>
  </w:style>
  <w:style w:type="character" w:customStyle="1" w:styleId="70">
    <w:name w:val="Заголовок 7 Знак"/>
    <w:link w:val="7"/>
    <w:rsid w:val="00CE2EA2"/>
    <w:rPr>
      <w:rFonts w:ascii="Times New Roman" w:eastAsia="Times New Roman" w:hAnsi="Times New Roman"/>
      <w:sz w:val="30"/>
    </w:rPr>
  </w:style>
  <w:style w:type="character" w:customStyle="1" w:styleId="80">
    <w:name w:val="Заголовок 8 Знак"/>
    <w:link w:val="8"/>
    <w:rsid w:val="00CE2EA2"/>
    <w:rPr>
      <w:rFonts w:ascii="Times New Roman" w:eastAsia="Times New Roman" w:hAnsi="Times New Roman"/>
      <w:i/>
      <w:iCs/>
      <w:sz w:val="24"/>
      <w:szCs w:val="24"/>
    </w:rPr>
  </w:style>
  <w:style w:type="character" w:customStyle="1" w:styleId="90">
    <w:name w:val="Заголовок 9 Знак"/>
    <w:link w:val="9"/>
    <w:rsid w:val="00CE2EA2"/>
    <w:rPr>
      <w:rFonts w:ascii="Arial" w:eastAsia="Times New Roman" w:hAnsi="Arial" w:cs="Arial"/>
      <w:sz w:val="22"/>
      <w:szCs w:val="22"/>
    </w:r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link w:val="1"/>
    <w:locked/>
    <w:rsid w:val="00CE2EA2"/>
    <w:rPr>
      <w:rFonts w:ascii="Times New Roman" w:eastAsia="Times New Roman" w:hAnsi="Times New Roman"/>
      <w:sz w:val="24"/>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w:basedOn w:val="a0"/>
    <w:rsid w:val="00CE2EA2"/>
    <w:pPr>
      <w:spacing w:after="160" w:line="240" w:lineRule="exact"/>
    </w:pPr>
    <w:rPr>
      <w:rFonts w:ascii="Verdana" w:hAnsi="Verdana" w:cs="Verdana"/>
      <w:sz w:val="20"/>
      <w:szCs w:val="20"/>
      <w:lang w:val="en-US" w:eastAsia="en-US"/>
    </w:rPr>
  </w:style>
  <w:style w:type="character" w:customStyle="1" w:styleId="12">
    <w:name w:val="Знак1 Знак Знак Знак Знак Знак Знак Знак Знак Знак Знак Знак Зна"/>
    <w:rsid w:val="00CE2EA2"/>
    <w:rPr>
      <w:sz w:val="24"/>
      <w:lang w:val="ru-RU" w:eastAsia="ru-RU" w:bidi="ar-SA"/>
    </w:rPr>
  </w:style>
  <w:style w:type="paragraph" w:customStyle="1" w:styleId="Default">
    <w:name w:val="Default"/>
    <w:rsid w:val="00CE2EA2"/>
    <w:pPr>
      <w:autoSpaceDE w:val="0"/>
      <w:autoSpaceDN w:val="0"/>
      <w:adjustRightInd w:val="0"/>
    </w:pPr>
    <w:rPr>
      <w:rFonts w:eastAsia="Times New Roman" w:cs="Calibri"/>
      <w:color w:val="000000"/>
      <w:sz w:val="24"/>
      <w:szCs w:val="24"/>
    </w:rPr>
  </w:style>
  <w:style w:type="paragraph" w:customStyle="1" w:styleId="3">
    <w:name w:val="[Ростех] Наименование Подраздела (Уровень 3)"/>
    <w:qFormat/>
    <w:rsid w:val="00CE2EA2"/>
    <w:pPr>
      <w:keepNext/>
      <w:keepLines/>
      <w:numPr>
        <w:ilvl w:val="1"/>
        <w:numId w:val="7"/>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CE2EA2"/>
    <w:pPr>
      <w:keepNext/>
      <w:keepLines/>
      <w:numPr>
        <w:numId w:val="7"/>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5"/>
    <w:qFormat/>
    <w:rsid w:val="00CE2EA2"/>
    <w:pPr>
      <w:numPr>
        <w:ilvl w:val="5"/>
        <w:numId w:val="7"/>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qFormat/>
    <w:rsid w:val="00CE2EA2"/>
    <w:pPr>
      <w:numPr>
        <w:ilvl w:val="3"/>
        <w:numId w:val="7"/>
      </w:numPr>
      <w:suppressAutoHyphens/>
      <w:spacing w:before="120"/>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qFormat/>
    <w:rsid w:val="00CE2EA2"/>
    <w:pPr>
      <w:numPr>
        <w:ilvl w:val="4"/>
        <w:numId w:val="7"/>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qFormat/>
    <w:rsid w:val="00CE2EA2"/>
    <w:pPr>
      <w:numPr>
        <w:ilvl w:val="2"/>
        <w:numId w:val="7"/>
      </w:numPr>
      <w:suppressAutoHyphens/>
      <w:spacing w:before="120"/>
      <w:jc w:val="both"/>
      <w:outlineLvl w:val="3"/>
    </w:pPr>
    <w:rPr>
      <w:rFonts w:ascii="Proxima Nova ExCn Rg" w:eastAsia="Times New Roman" w:hAnsi="Proxima Nova ExCn Rg"/>
      <w:sz w:val="28"/>
      <w:szCs w:val="28"/>
    </w:rPr>
  </w:style>
  <w:style w:type="character" w:customStyle="1" w:styleId="af5">
    <w:name w:val="[Ростех] Простой текст (Без уровня) Знак"/>
    <w:link w:val="a"/>
    <w:rsid w:val="00CE2EA2"/>
    <w:rPr>
      <w:rFonts w:ascii="Proxima Nova ExCn Rg" w:eastAsia="Times New Roman" w:hAnsi="Proxima Nova ExCn Rg"/>
      <w:sz w:val="28"/>
      <w:szCs w:val="28"/>
    </w:rPr>
  </w:style>
  <w:style w:type="paragraph" w:customStyle="1" w:styleId="12111">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0"/>
    <w:rsid w:val="00AA571D"/>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0"/>
    <w:next w:val="a0"/>
    <w:link w:val="11"/>
    <w:qFormat/>
    <w:rsid w:val="00CE2EA2"/>
    <w:pPr>
      <w:keepNext/>
      <w:numPr>
        <w:numId w:val="6"/>
      </w:numPr>
      <w:outlineLvl w:val="0"/>
    </w:pPr>
    <w:rPr>
      <w:szCs w:val="20"/>
    </w:rPr>
  </w:style>
  <w:style w:type="paragraph" w:styleId="20">
    <w:name w:val="heading 2"/>
    <w:aliases w:val="H2"/>
    <w:basedOn w:val="a0"/>
    <w:next w:val="a0"/>
    <w:link w:val="21"/>
    <w:qFormat/>
    <w:rsid w:val="00CE2EA2"/>
    <w:pPr>
      <w:keepNext/>
      <w:numPr>
        <w:ilvl w:val="1"/>
        <w:numId w:val="6"/>
      </w:numPr>
      <w:jc w:val="both"/>
      <w:outlineLvl w:val="1"/>
    </w:pPr>
    <w:rPr>
      <w:szCs w:val="20"/>
      <w:lang w:val="en-US"/>
    </w:rPr>
  </w:style>
  <w:style w:type="paragraph" w:styleId="30">
    <w:name w:val="heading 3"/>
    <w:basedOn w:val="a0"/>
    <w:next w:val="a0"/>
    <w:link w:val="31"/>
    <w:qFormat/>
    <w:rsid w:val="00CE2EA2"/>
    <w:pPr>
      <w:keepNext/>
      <w:numPr>
        <w:ilvl w:val="2"/>
        <w:numId w:val="6"/>
      </w:numPr>
      <w:outlineLvl w:val="2"/>
    </w:pPr>
    <w:rPr>
      <w:b/>
      <w:szCs w:val="20"/>
    </w:rPr>
  </w:style>
  <w:style w:type="paragraph" w:styleId="40">
    <w:name w:val="heading 4"/>
    <w:basedOn w:val="a0"/>
    <w:next w:val="a0"/>
    <w:link w:val="41"/>
    <w:qFormat/>
    <w:rsid w:val="00CE2EA2"/>
    <w:pPr>
      <w:keepNext/>
      <w:numPr>
        <w:ilvl w:val="3"/>
        <w:numId w:val="6"/>
      </w:numPr>
      <w:jc w:val="center"/>
      <w:outlineLvl w:val="3"/>
    </w:pPr>
    <w:rPr>
      <w:sz w:val="32"/>
      <w:szCs w:val="20"/>
    </w:rPr>
  </w:style>
  <w:style w:type="paragraph" w:styleId="50">
    <w:name w:val="heading 5"/>
    <w:basedOn w:val="a0"/>
    <w:next w:val="a0"/>
    <w:link w:val="51"/>
    <w:qFormat/>
    <w:rsid w:val="00CE2EA2"/>
    <w:pPr>
      <w:numPr>
        <w:ilvl w:val="4"/>
        <w:numId w:val="6"/>
      </w:numPr>
      <w:spacing w:before="240" w:after="60"/>
      <w:outlineLvl w:val="4"/>
    </w:pPr>
    <w:rPr>
      <w:b/>
      <w:bCs/>
      <w:i/>
      <w:iCs/>
      <w:sz w:val="26"/>
      <w:szCs w:val="26"/>
    </w:rPr>
  </w:style>
  <w:style w:type="paragraph" w:styleId="60">
    <w:name w:val="heading 6"/>
    <w:basedOn w:val="a0"/>
    <w:next w:val="a0"/>
    <w:link w:val="61"/>
    <w:qFormat/>
    <w:rsid w:val="00CE2EA2"/>
    <w:pPr>
      <w:numPr>
        <w:ilvl w:val="5"/>
        <w:numId w:val="6"/>
      </w:numPr>
      <w:spacing w:before="240" w:after="60"/>
      <w:outlineLvl w:val="5"/>
    </w:pPr>
    <w:rPr>
      <w:b/>
      <w:bCs/>
      <w:sz w:val="22"/>
      <w:szCs w:val="22"/>
    </w:rPr>
  </w:style>
  <w:style w:type="paragraph" w:styleId="7">
    <w:name w:val="heading 7"/>
    <w:basedOn w:val="a0"/>
    <w:next w:val="a0"/>
    <w:link w:val="70"/>
    <w:qFormat/>
    <w:rsid w:val="00CE2EA2"/>
    <w:pPr>
      <w:keepNext/>
      <w:keepLines/>
      <w:widowControl w:val="0"/>
      <w:numPr>
        <w:ilvl w:val="6"/>
        <w:numId w:val="6"/>
      </w:numPr>
      <w:suppressLineNumbers/>
      <w:suppressAutoHyphens/>
      <w:jc w:val="center"/>
      <w:outlineLvl w:val="6"/>
    </w:pPr>
    <w:rPr>
      <w:sz w:val="30"/>
      <w:szCs w:val="20"/>
    </w:rPr>
  </w:style>
  <w:style w:type="paragraph" w:styleId="8">
    <w:name w:val="heading 8"/>
    <w:basedOn w:val="a0"/>
    <w:next w:val="a0"/>
    <w:link w:val="80"/>
    <w:qFormat/>
    <w:rsid w:val="00CE2EA2"/>
    <w:pPr>
      <w:numPr>
        <w:ilvl w:val="7"/>
        <w:numId w:val="6"/>
      </w:numPr>
      <w:spacing w:before="240" w:after="60"/>
      <w:outlineLvl w:val="7"/>
    </w:pPr>
    <w:rPr>
      <w:i/>
      <w:iCs/>
    </w:rPr>
  </w:style>
  <w:style w:type="paragraph" w:styleId="9">
    <w:name w:val="heading 9"/>
    <w:basedOn w:val="a0"/>
    <w:next w:val="a0"/>
    <w:link w:val="90"/>
    <w:qFormat/>
    <w:rsid w:val="00CE2EA2"/>
    <w:pPr>
      <w:numPr>
        <w:ilvl w:val="8"/>
        <w:numId w:val="6"/>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BB7EC8"/>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 Знак Знак Знак Знак Знак"/>
    <w:basedOn w:val="a0"/>
    <w:rsid w:val="0022491D"/>
    <w:pPr>
      <w:spacing w:after="160" w:line="240" w:lineRule="exact"/>
    </w:pPr>
    <w:rPr>
      <w:rFonts w:ascii="Verdana" w:hAnsi="Verdana" w:cs="Verdana"/>
      <w:sz w:val="20"/>
      <w:szCs w:val="20"/>
      <w:lang w:val="en-US" w:eastAsia="en-US"/>
    </w:rPr>
  </w:style>
  <w:style w:type="character" w:customStyle="1" w:styleId="10">
    <w:name w:val="Заголовок 1 Знак"/>
    <w:uiPriority w:val="9"/>
    <w:rsid w:val="00CE2EA2"/>
    <w:rPr>
      <w:rFonts w:ascii="Cambria" w:eastAsia="Times New Roman" w:hAnsi="Cambria" w:cs="Times New Roman"/>
      <w:b/>
      <w:bCs/>
      <w:kern w:val="32"/>
      <w:sz w:val="32"/>
      <w:szCs w:val="32"/>
    </w:rPr>
  </w:style>
  <w:style w:type="character" w:customStyle="1" w:styleId="21">
    <w:name w:val="Заголовок 2 Знак"/>
    <w:aliases w:val="H2 Знак"/>
    <w:link w:val="20"/>
    <w:rsid w:val="00CE2EA2"/>
    <w:rPr>
      <w:rFonts w:ascii="Times New Roman" w:eastAsia="Times New Roman" w:hAnsi="Times New Roman"/>
      <w:sz w:val="24"/>
      <w:lang w:val="en-US"/>
    </w:rPr>
  </w:style>
  <w:style w:type="character" w:customStyle="1" w:styleId="31">
    <w:name w:val="Заголовок 3 Знак"/>
    <w:link w:val="30"/>
    <w:rsid w:val="00CE2EA2"/>
    <w:rPr>
      <w:rFonts w:ascii="Times New Roman" w:eastAsia="Times New Roman" w:hAnsi="Times New Roman"/>
      <w:b/>
      <w:sz w:val="24"/>
    </w:rPr>
  </w:style>
  <w:style w:type="character" w:customStyle="1" w:styleId="41">
    <w:name w:val="Заголовок 4 Знак"/>
    <w:link w:val="40"/>
    <w:rsid w:val="00CE2EA2"/>
    <w:rPr>
      <w:rFonts w:ascii="Times New Roman" w:eastAsia="Times New Roman" w:hAnsi="Times New Roman"/>
      <w:sz w:val="32"/>
    </w:rPr>
  </w:style>
  <w:style w:type="character" w:customStyle="1" w:styleId="51">
    <w:name w:val="Заголовок 5 Знак"/>
    <w:link w:val="50"/>
    <w:rsid w:val="00CE2EA2"/>
    <w:rPr>
      <w:rFonts w:ascii="Times New Roman" w:eastAsia="Times New Roman" w:hAnsi="Times New Roman"/>
      <w:b/>
      <w:bCs/>
      <w:i/>
      <w:iCs/>
      <w:sz w:val="26"/>
      <w:szCs w:val="26"/>
    </w:rPr>
  </w:style>
  <w:style w:type="character" w:customStyle="1" w:styleId="61">
    <w:name w:val="Заголовок 6 Знак"/>
    <w:link w:val="60"/>
    <w:rsid w:val="00CE2EA2"/>
    <w:rPr>
      <w:rFonts w:ascii="Times New Roman" w:eastAsia="Times New Roman" w:hAnsi="Times New Roman"/>
      <w:b/>
      <w:bCs/>
      <w:sz w:val="22"/>
      <w:szCs w:val="22"/>
    </w:rPr>
  </w:style>
  <w:style w:type="character" w:customStyle="1" w:styleId="70">
    <w:name w:val="Заголовок 7 Знак"/>
    <w:link w:val="7"/>
    <w:rsid w:val="00CE2EA2"/>
    <w:rPr>
      <w:rFonts w:ascii="Times New Roman" w:eastAsia="Times New Roman" w:hAnsi="Times New Roman"/>
      <w:sz w:val="30"/>
    </w:rPr>
  </w:style>
  <w:style w:type="character" w:customStyle="1" w:styleId="80">
    <w:name w:val="Заголовок 8 Знак"/>
    <w:link w:val="8"/>
    <w:rsid w:val="00CE2EA2"/>
    <w:rPr>
      <w:rFonts w:ascii="Times New Roman" w:eastAsia="Times New Roman" w:hAnsi="Times New Roman"/>
      <w:i/>
      <w:iCs/>
      <w:sz w:val="24"/>
      <w:szCs w:val="24"/>
    </w:rPr>
  </w:style>
  <w:style w:type="character" w:customStyle="1" w:styleId="90">
    <w:name w:val="Заголовок 9 Знак"/>
    <w:link w:val="9"/>
    <w:rsid w:val="00CE2EA2"/>
    <w:rPr>
      <w:rFonts w:ascii="Arial" w:eastAsia="Times New Roman" w:hAnsi="Arial" w:cs="Arial"/>
      <w:sz w:val="22"/>
      <w:szCs w:val="22"/>
    </w:r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link w:val="1"/>
    <w:locked/>
    <w:rsid w:val="00CE2EA2"/>
    <w:rPr>
      <w:rFonts w:ascii="Times New Roman" w:eastAsia="Times New Roman" w:hAnsi="Times New Roman"/>
      <w:sz w:val="24"/>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w:basedOn w:val="a0"/>
    <w:rsid w:val="00CE2EA2"/>
    <w:pPr>
      <w:spacing w:after="160" w:line="240" w:lineRule="exact"/>
    </w:pPr>
    <w:rPr>
      <w:rFonts w:ascii="Verdana" w:hAnsi="Verdana" w:cs="Verdana"/>
      <w:sz w:val="20"/>
      <w:szCs w:val="20"/>
      <w:lang w:val="en-US" w:eastAsia="en-US"/>
    </w:rPr>
  </w:style>
  <w:style w:type="character" w:customStyle="1" w:styleId="12">
    <w:name w:val="Знак1 Знак Знак Знак Знак Знак Знак Знак Знак Знак Знак Знак Зна"/>
    <w:rsid w:val="00CE2EA2"/>
    <w:rPr>
      <w:sz w:val="24"/>
      <w:lang w:val="ru-RU" w:eastAsia="ru-RU" w:bidi="ar-SA"/>
    </w:rPr>
  </w:style>
  <w:style w:type="paragraph" w:customStyle="1" w:styleId="Default">
    <w:name w:val="Default"/>
    <w:rsid w:val="00CE2EA2"/>
    <w:pPr>
      <w:autoSpaceDE w:val="0"/>
      <w:autoSpaceDN w:val="0"/>
      <w:adjustRightInd w:val="0"/>
    </w:pPr>
    <w:rPr>
      <w:rFonts w:eastAsia="Times New Roman" w:cs="Calibri"/>
      <w:color w:val="000000"/>
      <w:sz w:val="24"/>
      <w:szCs w:val="24"/>
    </w:rPr>
  </w:style>
  <w:style w:type="paragraph" w:customStyle="1" w:styleId="3">
    <w:name w:val="[Ростех] Наименование Подраздела (Уровень 3)"/>
    <w:qFormat/>
    <w:rsid w:val="00CE2EA2"/>
    <w:pPr>
      <w:keepNext/>
      <w:keepLines/>
      <w:numPr>
        <w:ilvl w:val="1"/>
        <w:numId w:val="7"/>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CE2EA2"/>
    <w:pPr>
      <w:keepNext/>
      <w:keepLines/>
      <w:numPr>
        <w:numId w:val="7"/>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5"/>
    <w:qFormat/>
    <w:rsid w:val="00CE2EA2"/>
    <w:pPr>
      <w:numPr>
        <w:ilvl w:val="5"/>
        <w:numId w:val="7"/>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qFormat/>
    <w:rsid w:val="00CE2EA2"/>
    <w:pPr>
      <w:numPr>
        <w:ilvl w:val="3"/>
        <w:numId w:val="7"/>
      </w:numPr>
      <w:suppressAutoHyphens/>
      <w:spacing w:before="120"/>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qFormat/>
    <w:rsid w:val="00CE2EA2"/>
    <w:pPr>
      <w:numPr>
        <w:ilvl w:val="4"/>
        <w:numId w:val="7"/>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qFormat/>
    <w:rsid w:val="00CE2EA2"/>
    <w:pPr>
      <w:numPr>
        <w:ilvl w:val="2"/>
        <w:numId w:val="7"/>
      </w:numPr>
      <w:suppressAutoHyphens/>
      <w:spacing w:before="120"/>
      <w:jc w:val="both"/>
      <w:outlineLvl w:val="3"/>
    </w:pPr>
    <w:rPr>
      <w:rFonts w:ascii="Proxima Nova ExCn Rg" w:eastAsia="Times New Roman" w:hAnsi="Proxima Nova ExCn Rg"/>
      <w:sz w:val="28"/>
      <w:szCs w:val="28"/>
    </w:rPr>
  </w:style>
  <w:style w:type="character" w:customStyle="1" w:styleId="af5">
    <w:name w:val="[Ростех] Простой текст (Без уровня) Знак"/>
    <w:link w:val="a"/>
    <w:rsid w:val="00CE2EA2"/>
    <w:rPr>
      <w:rFonts w:ascii="Proxima Nova ExCn Rg" w:eastAsia="Times New Roman" w:hAnsi="Proxima Nova ExCn Rg"/>
      <w:sz w:val="28"/>
      <w:szCs w:val="28"/>
    </w:rPr>
  </w:style>
  <w:style w:type="paragraph" w:customStyle="1" w:styleId="12111">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0"/>
    <w:rsid w:val="00AA571D"/>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8B94A-5565-4EF6-9223-4710B035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5573</Words>
  <Characters>31770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Анна Алексеевна</dc:creator>
  <cp:lastModifiedBy>Комиссарова Екатерина Николаевна</cp:lastModifiedBy>
  <cp:revision>12</cp:revision>
  <cp:lastPrinted>2022-11-18T06:43:00Z</cp:lastPrinted>
  <dcterms:created xsi:type="dcterms:W3CDTF">2022-11-17T10:46:00Z</dcterms:created>
  <dcterms:modified xsi:type="dcterms:W3CDTF">2022-11-24T06:20:00Z</dcterms:modified>
</cp:coreProperties>
</file>